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C93F" w14:textId="6E18F1A8" w:rsidR="00430B52" w:rsidRDefault="00430B52" w:rsidP="00ED3440">
      <w:pPr>
        <w:spacing w:line="260" w:lineRule="auto"/>
        <w:ind w:left="34"/>
        <w:rPr>
          <w:sz w:val="2"/>
          <w:szCs w:val="2"/>
        </w:rPr>
        <w:sectPr w:rsidR="00430B52" w:rsidSect="0034186B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86" w:right="1134" w:bottom="1474" w:left="1418" w:header="567" w:footer="567" w:gutter="0"/>
          <w:pgNumType w:start="1"/>
          <w:cols w:space="720"/>
          <w:titlePg/>
          <w:docGrid w:linePitch="326"/>
        </w:sectPr>
      </w:pPr>
    </w:p>
    <w:tbl>
      <w:tblPr>
        <w:tblpPr w:leftFromText="141" w:rightFromText="141" w:vertAnchor="text" w:tblpX="5666" w:tblpY="1"/>
        <w:tblOverlap w:val="never"/>
        <w:tblW w:w="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</w:tblGrid>
      <w:tr w:rsidR="00011B08" w:rsidRPr="00C0450D" w14:paraId="7C1DF235" w14:textId="77777777" w:rsidTr="00ED3440">
        <w:trPr>
          <w:trHeight w:val="1463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005947A3" w14:textId="77777777" w:rsidR="00011B08" w:rsidRPr="00430B52" w:rsidRDefault="00011B08" w:rsidP="000E3E95">
            <w:pPr>
              <w:spacing w:line="260" w:lineRule="auto"/>
              <w:rPr>
                <w:sz w:val="2"/>
                <w:szCs w:val="2"/>
              </w:rPr>
            </w:pPr>
          </w:p>
        </w:tc>
      </w:tr>
    </w:tbl>
    <w:p w14:paraId="074916A3" w14:textId="6AA60857" w:rsidR="00DD2C2A" w:rsidRPr="00B31E3E" w:rsidRDefault="00DD2C2A" w:rsidP="00F540FB">
      <w:pPr>
        <w:rPr>
          <w:color w:val="0069B4" w:themeColor="accent1"/>
          <w:sz w:val="12"/>
          <w:szCs w:val="12"/>
        </w:rPr>
      </w:pPr>
    </w:p>
    <w:sdt>
      <w:sdtPr>
        <w:rPr>
          <w:b/>
          <w:bCs/>
          <w:szCs w:val="24"/>
        </w:rPr>
        <w:alias w:val="axesPDF - Layout-Tabelle"/>
        <w:tag w:val="axesPDF:ID:Table:6e24b5f0-42e3-451b-8ebd-03cbfb5b6b91"/>
        <w:id w:val="-1153751837"/>
        <w:placeholder>
          <w:docPart w:val="DefaultPlaceholder_-1854013440"/>
        </w:placeholder>
      </w:sdtPr>
      <w:sdtEndPr>
        <w:rPr>
          <w:b w:val="0"/>
          <w:bCs w:val="0"/>
          <w:spacing w:val="-2"/>
          <w:sz w:val="18"/>
          <w:szCs w:val="18"/>
        </w:rPr>
      </w:sdtEndPr>
      <w:sdtContent>
        <w:tbl>
          <w:tblPr>
            <w:tblW w:w="10062" w:type="dxa"/>
            <w:tblInd w:w="-110" w:type="dxa"/>
            <w:tblLayout w:type="fixed"/>
            <w:tblCellMar>
              <w:left w:w="85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533"/>
            <w:gridCol w:w="1531"/>
            <w:gridCol w:w="3289"/>
            <w:gridCol w:w="703"/>
            <w:gridCol w:w="6"/>
          </w:tblGrid>
          <w:tr w:rsidR="001504D2" w14:paraId="0D0C5742" w14:textId="77777777" w:rsidTr="00613B77">
            <w:trPr>
              <w:gridAfter w:val="2"/>
              <w:wAfter w:w="709" w:type="dxa"/>
              <w:cantSplit/>
              <w:trHeight w:val="422"/>
            </w:trPr>
            <w:tc>
              <w:tcPr>
                <w:tcW w:w="4533" w:type="dxa"/>
                <w:vMerge w:val="restart"/>
                <w:shd w:val="clear" w:color="auto" w:fill="auto"/>
              </w:tcPr>
              <w:p w14:paraId="5DF0A7FC" w14:textId="77777777" w:rsidR="00B64665" w:rsidRDefault="00B64665" w:rsidP="00B64665">
                <w:pPr>
                  <w:ind w:left="-120" w:firstLine="120"/>
                </w:pPr>
                <w:r>
                  <w:t xml:space="preserve">An die </w:t>
                </w:r>
              </w:p>
              <w:p w14:paraId="5E07C3EB" w14:textId="77777777" w:rsidR="00B64665" w:rsidRDefault="00B64665" w:rsidP="00B64665">
                <w:pPr>
                  <w:ind w:left="-120" w:firstLine="120"/>
                </w:pPr>
              </w:p>
              <w:p w14:paraId="285152CC" w14:textId="69650279" w:rsidR="00B64665" w:rsidRPr="00613B77" w:rsidRDefault="00B64665" w:rsidP="00B64665">
                <w:pPr>
                  <w:ind w:left="-120" w:firstLine="120"/>
                </w:pPr>
                <w:r>
                  <w:t xml:space="preserve">Deutsche Jägerschaft </w:t>
                </w:r>
              </w:p>
            </w:tc>
            <w:tc>
              <w:tcPr>
                <w:tcW w:w="1531" w:type="dxa"/>
                <w:shd w:val="clear" w:color="auto" w:fill="auto"/>
              </w:tcPr>
              <w:p w14:paraId="52E226BD" w14:textId="77777777" w:rsidR="001504D2" w:rsidRPr="002431FE" w:rsidRDefault="001504D2" w:rsidP="005048B6">
                <w:pPr>
                  <w:pStyle w:val="Kopfzeile"/>
                </w:pPr>
              </w:p>
            </w:tc>
            <w:tc>
              <w:tcPr>
                <w:tcW w:w="3289" w:type="dxa"/>
                <w:shd w:val="clear" w:color="auto" w:fill="auto"/>
                <w:tcMar>
                  <w:left w:w="57" w:type="dxa"/>
                </w:tcMar>
              </w:tcPr>
              <w:p w14:paraId="48F4F734" w14:textId="379E9BC6" w:rsidR="001504D2" w:rsidRPr="002431FE" w:rsidRDefault="00B64665" w:rsidP="005048B6">
                <w:pPr>
                  <w:pStyle w:val="Kopfzeile"/>
                </w:pPr>
                <w:r>
                  <w:t>Institut für neue und neuartige Tierseuchenerreger</w:t>
                </w:r>
              </w:p>
              <w:p w14:paraId="78BC57DC" w14:textId="7F6BA8AE" w:rsidR="001504D2" w:rsidRPr="005048B6" w:rsidRDefault="001504D2" w:rsidP="005048B6">
                <w:pPr>
                  <w:pStyle w:val="Kopfzeile"/>
                  <w:rPr>
                    <w:b w:val="0"/>
                  </w:rPr>
                </w:pPr>
                <w:r w:rsidRPr="005048B6">
                  <w:rPr>
                    <w:b w:val="0"/>
                  </w:rPr>
                  <w:t>Leit</w:t>
                </w:r>
                <w:r w:rsidR="0032031C">
                  <w:rPr>
                    <w:b w:val="0"/>
                  </w:rPr>
                  <w:t>ung</w:t>
                </w:r>
                <w:r w:rsidRPr="005048B6">
                  <w:rPr>
                    <w:b w:val="0"/>
                  </w:rPr>
                  <w:t xml:space="preserve">: </w:t>
                </w:r>
                <w:r w:rsidR="00B64665">
                  <w:rPr>
                    <w:b w:val="0"/>
                  </w:rPr>
                  <w:t>PD Dr. Anne Balkema-Buschmann</w:t>
                </w:r>
              </w:p>
              <w:p w14:paraId="6C83882F" w14:textId="77777777" w:rsidR="001504D2" w:rsidRPr="002431FE" w:rsidRDefault="001504D2" w:rsidP="005048B6">
                <w:pPr>
                  <w:pStyle w:val="Kopfzeile"/>
                </w:pPr>
              </w:p>
            </w:tc>
          </w:tr>
          <w:tr w:rsidR="001504D2" w14:paraId="5291A8DC" w14:textId="77777777" w:rsidTr="00613B77">
            <w:trPr>
              <w:cantSplit/>
              <w:trHeight w:val="105"/>
            </w:trPr>
            <w:tc>
              <w:tcPr>
                <w:tcW w:w="4533" w:type="dxa"/>
                <w:vMerge/>
                <w:shd w:val="clear" w:color="auto" w:fill="auto"/>
              </w:tcPr>
              <w:p w14:paraId="2D7C2CE9" w14:textId="77777777" w:rsidR="001504D2" w:rsidRDefault="001504D2" w:rsidP="00DD2C2A">
                <w:pPr>
                  <w:tabs>
                    <w:tab w:val="left" w:pos="0"/>
                  </w:tabs>
                  <w:suppressAutoHyphens/>
                  <w:jc w:val="both"/>
                  <w:rPr>
                    <w:b/>
                    <w:spacing w:val="-3"/>
                  </w:rPr>
                </w:pPr>
              </w:p>
            </w:tc>
            <w:tc>
              <w:tcPr>
                <w:tcW w:w="1531" w:type="dxa"/>
                <w:shd w:val="clear" w:color="auto" w:fill="auto"/>
                <w:vAlign w:val="center"/>
              </w:tcPr>
              <w:p w14:paraId="0FD3A763" w14:textId="77777777" w:rsidR="001504D2" w:rsidRPr="001971CC" w:rsidRDefault="005B3FC5" w:rsidP="002431FE">
                <w:pPr>
                  <w:pStyle w:val="Spaltenzeile"/>
                  <w:rPr>
                    <w:bCs/>
                    <w:sz w:val="16"/>
                    <w:szCs w:val="16"/>
                  </w:rPr>
                </w:pPr>
                <w:r>
                  <w:rPr>
                    <w:bCs/>
                    <w:sz w:val="16"/>
                    <w:szCs w:val="16"/>
                  </w:rPr>
                  <w:t>Referat od.</w:t>
                </w:r>
                <w:r w:rsidR="00852131">
                  <w:rPr>
                    <w:bCs/>
                    <w:sz w:val="16"/>
                    <w:szCs w:val="16"/>
                  </w:rPr>
                  <w:t xml:space="preserve"> Labor</w:t>
                </w:r>
                <w:r w:rsidR="001504D2" w:rsidRPr="001971CC">
                  <w:rPr>
                    <w:bCs/>
                    <w:sz w:val="16"/>
                    <w:szCs w:val="16"/>
                  </w:rPr>
                  <w:t>:</w:t>
                </w:r>
              </w:p>
            </w:tc>
            <w:tc>
              <w:tcPr>
                <w:tcW w:w="3998" w:type="dxa"/>
                <w:gridSpan w:val="3"/>
                <w:vAlign w:val="center"/>
              </w:tcPr>
              <w:p w14:paraId="45C9320B" w14:textId="6090CD73" w:rsidR="001504D2" w:rsidRPr="00033EC2" w:rsidRDefault="0044662D" w:rsidP="00A42321">
                <w:pPr>
                  <w:tabs>
                    <w:tab w:val="left" w:pos="-904"/>
                  </w:tabs>
                  <w:suppressAutoHyphens/>
                  <w:ind w:left="-28"/>
                  <w:rPr>
                    <w:spacing w:val="-2"/>
                    <w:sz w:val="18"/>
                    <w:szCs w:val="18"/>
                  </w:rPr>
                </w:pPr>
                <w:r>
                  <w:rPr>
                    <w:spacing w:val="-2"/>
                    <w:sz w:val="18"/>
                    <w:szCs w:val="18"/>
                  </w:rPr>
                  <w:t>NRL für BSE/ TSE</w:t>
                </w:r>
              </w:p>
            </w:tc>
          </w:tr>
          <w:tr w:rsidR="001504D2" w:rsidRPr="00F62760" w14:paraId="042A20B1" w14:textId="77777777" w:rsidTr="00613B77">
            <w:trPr>
              <w:cantSplit/>
              <w:trHeight w:val="105"/>
            </w:trPr>
            <w:tc>
              <w:tcPr>
                <w:tcW w:w="4533" w:type="dxa"/>
                <w:vMerge/>
                <w:shd w:val="clear" w:color="auto" w:fill="auto"/>
              </w:tcPr>
              <w:p w14:paraId="3907EA19" w14:textId="77777777" w:rsidR="001504D2" w:rsidRDefault="001504D2" w:rsidP="00DD2C2A">
                <w:pPr>
                  <w:tabs>
                    <w:tab w:val="left" w:pos="0"/>
                  </w:tabs>
                  <w:suppressAutoHyphens/>
                  <w:jc w:val="both"/>
                  <w:rPr>
                    <w:b/>
                    <w:spacing w:val="-3"/>
                  </w:rPr>
                </w:pPr>
              </w:p>
            </w:tc>
            <w:tc>
              <w:tcPr>
                <w:tcW w:w="1531" w:type="dxa"/>
                <w:shd w:val="clear" w:color="auto" w:fill="auto"/>
                <w:vAlign w:val="center"/>
              </w:tcPr>
              <w:p w14:paraId="7FAC8351" w14:textId="77777777" w:rsidR="001504D2" w:rsidRPr="001971CC" w:rsidRDefault="001504D2" w:rsidP="002431FE">
                <w:pPr>
                  <w:pStyle w:val="Spaltenzeil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bearbeitet von:</w:t>
                </w:r>
              </w:p>
            </w:tc>
            <w:tc>
              <w:tcPr>
                <w:tcW w:w="3998" w:type="dxa"/>
                <w:gridSpan w:val="3"/>
                <w:vAlign w:val="center"/>
              </w:tcPr>
              <w:p w14:paraId="1836AA26" w14:textId="5FF020EB" w:rsidR="001504D2" w:rsidRPr="00F62760" w:rsidRDefault="0044662D" w:rsidP="00A42321">
                <w:pPr>
                  <w:tabs>
                    <w:tab w:val="left" w:pos="-904"/>
                  </w:tabs>
                  <w:suppressAutoHyphens/>
                  <w:ind w:left="-28"/>
                  <w:rPr>
                    <w:spacing w:val="-2"/>
                    <w:sz w:val="18"/>
                    <w:szCs w:val="18"/>
                  </w:rPr>
                </w:pPr>
                <w:r>
                  <w:rPr>
                    <w:spacing w:val="-2"/>
                    <w:sz w:val="18"/>
                    <w:szCs w:val="18"/>
                  </w:rPr>
                  <w:t>Frau Dr. Christine Fast, Frau Dr. Sonja Ernst</w:t>
                </w:r>
              </w:p>
            </w:tc>
          </w:tr>
          <w:tr w:rsidR="001504D2" w:rsidRPr="005B3FC5" w14:paraId="02425003" w14:textId="77777777" w:rsidTr="00613B77">
            <w:trPr>
              <w:cantSplit/>
              <w:trHeight w:val="179"/>
            </w:trPr>
            <w:tc>
              <w:tcPr>
                <w:tcW w:w="4533" w:type="dxa"/>
                <w:vMerge/>
                <w:shd w:val="clear" w:color="auto" w:fill="auto"/>
              </w:tcPr>
              <w:p w14:paraId="5F34D235" w14:textId="77777777" w:rsidR="001504D2" w:rsidRPr="00F62760" w:rsidRDefault="001504D2" w:rsidP="00DD2C2A">
                <w:pPr>
                  <w:tabs>
                    <w:tab w:val="left" w:pos="0"/>
                  </w:tabs>
                  <w:suppressAutoHyphens/>
                  <w:jc w:val="both"/>
                  <w:rPr>
                    <w:b/>
                    <w:spacing w:val="-3"/>
                  </w:rPr>
                </w:pPr>
              </w:p>
            </w:tc>
            <w:tc>
              <w:tcPr>
                <w:tcW w:w="1531" w:type="dxa"/>
                <w:shd w:val="clear" w:color="auto" w:fill="auto"/>
                <w:vAlign w:val="center"/>
              </w:tcPr>
              <w:p w14:paraId="08712608" w14:textId="77777777" w:rsidR="001504D2" w:rsidRPr="00CB707D" w:rsidRDefault="002E6A41" w:rsidP="002431FE">
                <w:pPr>
                  <w:pStyle w:val="Spaltenzeil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Telefon</w:t>
                </w:r>
                <w:r w:rsidR="001504D2" w:rsidRPr="00CB707D">
                  <w:rPr>
                    <w:sz w:val="16"/>
                    <w:szCs w:val="16"/>
                  </w:rPr>
                  <w:t>:</w:t>
                </w:r>
              </w:p>
            </w:tc>
            <w:tc>
              <w:tcPr>
                <w:tcW w:w="3998" w:type="dxa"/>
                <w:gridSpan w:val="3"/>
                <w:vAlign w:val="center"/>
              </w:tcPr>
              <w:p w14:paraId="77CCAE29" w14:textId="1BD881A3" w:rsidR="001504D2" w:rsidRPr="005B3FC5" w:rsidRDefault="00262B56" w:rsidP="00A00440">
                <w:pPr>
                  <w:tabs>
                    <w:tab w:val="left" w:pos="-904"/>
                  </w:tabs>
                  <w:suppressAutoHyphens/>
                  <w:ind w:left="-28"/>
                  <w:rPr>
                    <w:spacing w:val="-2"/>
                    <w:sz w:val="18"/>
                    <w:szCs w:val="18"/>
                  </w:rPr>
                </w:pPr>
                <w:r>
                  <w:rPr>
                    <w:spacing w:val="-2"/>
                    <w:sz w:val="18"/>
                    <w:szCs w:val="18"/>
                  </w:rPr>
                  <w:t>0</w:t>
                </w:r>
                <w:r w:rsidR="00A00440">
                  <w:rPr>
                    <w:spacing w:val="-2"/>
                    <w:sz w:val="18"/>
                    <w:szCs w:val="18"/>
                  </w:rPr>
                  <w:t>38351</w:t>
                </w:r>
                <w:r w:rsidR="0044662D">
                  <w:rPr>
                    <w:spacing w:val="-2"/>
                    <w:sz w:val="18"/>
                    <w:szCs w:val="18"/>
                  </w:rPr>
                  <w:t xml:space="preserve"> 7 -1274, -1187 oder -1136</w:t>
                </w:r>
              </w:p>
            </w:tc>
          </w:tr>
          <w:tr w:rsidR="001504D2" w:rsidRPr="0044662D" w14:paraId="4620A147" w14:textId="77777777" w:rsidTr="00613B77">
            <w:trPr>
              <w:cantSplit/>
              <w:trHeight w:val="105"/>
            </w:trPr>
            <w:tc>
              <w:tcPr>
                <w:tcW w:w="4533" w:type="dxa"/>
                <w:vMerge/>
                <w:shd w:val="clear" w:color="auto" w:fill="auto"/>
              </w:tcPr>
              <w:p w14:paraId="5DA1CCCC" w14:textId="77777777" w:rsidR="001504D2" w:rsidRDefault="001504D2" w:rsidP="00DD2C2A">
                <w:pPr>
                  <w:tabs>
                    <w:tab w:val="left" w:pos="0"/>
                  </w:tabs>
                  <w:suppressAutoHyphens/>
                  <w:jc w:val="both"/>
                  <w:rPr>
                    <w:b/>
                    <w:spacing w:val="-3"/>
                  </w:rPr>
                </w:pPr>
              </w:p>
            </w:tc>
            <w:tc>
              <w:tcPr>
                <w:tcW w:w="1531" w:type="dxa"/>
                <w:shd w:val="clear" w:color="auto" w:fill="auto"/>
                <w:vAlign w:val="center"/>
              </w:tcPr>
              <w:p w14:paraId="233AA65F" w14:textId="77777777" w:rsidR="001504D2" w:rsidRPr="005B3FC5" w:rsidRDefault="001504D2" w:rsidP="002431FE">
                <w:pPr>
                  <w:pStyle w:val="Spaltenzeile"/>
                  <w:rPr>
                    <w:sz w:val="16"/>
                    <w:szCs w:val="16"/>
                  </w:rPr>
                </w:pPr>
                <w:r w:rsidRPr="001971CC">
                  <w:rPr>
                    <w:sz w:val="16"/>
                    <w:szCs w:val="16"/>
                  </w:rPr>
                  <w:t>E-Mail:</w:t>
                </w:r>
                <w:bookmarkStart w:id="0" w:name="Text5"/>
                <w:r w:rsidRPr="001971CC">
                  <w:rPr>
                    <w:sz w:val="16"/>
                    <w:szCs w:val="16"/>
                  </w:rPr>
                  <w:t xml:space="preserve"> </w:t>
                </w:r>
                <w:bookmarkEnd w:id="0"/>
              </w:p>
            </w:tc>
            <w:tc>
              <w:tcPr>
                <w:tcW w:w="3998" w:type="dxa"/>
                <w:gridSpan w:val="3"/>
                <w:vAlign w:val="center"/>
              </w:tcPr>
              <w:p w14:paraId="1C0D5272" w14:textId="7CB1CF15" w:rsidR="001504D2" w:rsidRPr="0044662D" w:rsidRDefault="00D24E79" w:rsidP="004A66D8">
                <w:pPr>
                  <w:tabs>
                    <w:tab w:val="left" w:pos="-904"/>
                  </w:tabs>
                  <w:suppressAutoHyphens/>
                  <w:ind w:left="-28"/>
                  <w:rPr>
                    <w:spacing w:val="-2"/>
                    <w:sz w:val="18"/>
                    <w:szCs w:val="18"/>
                  </w:rPr>
                </w:pPr>
                <w:hyperlink r:id="rId12" w:history="1">
                  <w:r w:rsidR="0044662D" w:rsidRPr="00D36116">
                    <w:rPr>
                      <w:rStyle w:val="Hyperlink"/>
                      <w:color w:val="auto"/>
                      <w:spacing w:val="-2"/>
                      <w:sz w:val="18"/>
                      <w:szCs w:val="18"/>
                      <w:u w:val="none"/>
                    </w:rPr>
                    <w:t>christine.fast@fli.de</w:t>
                  </w:r>
                </w:hyperlink>
                <w:r w:rsidR="0044662D" w:rsidRPr="0044662D">
                  <w:rPr>
                    <w:spacing w:val="-2"/>
                    <w:sz w:val="18"/>
                    <w:szCs w:val="18"/>
                  </w:rPr>
                  <w:t xml:space="preserve"> ode</w:t>
                </w:r>
                <w:r w:rsidR="0044662D">
                  <w:rPr>
                    <w:spacing w:val="-2"/>
                    <w:sz w:val="18"/>
                    <w:szCs w:val="18"/>
                  </w:rPr>
                  <w:t>r sonja.ernst@fli.de</w:t>
                </w:r>
              </w:p>
            </w:tc>
          </w:tr>
          <w:tr w:rsidR="001504D2" w14:paraId="3FCE21E8" w14:textId="77777777" w:rsidTr="00613B77">
            <w:trPr>
              <w:gridAfter w:val="1"/>
              <w:wAfter w:w="6" w:type="dxa"/>
              <w:cantSplit/>
              <w:trHeight w:val="211"/>
            </w:trPr>
            <w:tc>
              <w:tcPr>
                <w:tcW w:w="4533" w:type="dxa"/>
                <w:vMerge/>
                <w:shd w:val="clear" w:color="auto" w:fill="auto"/>
              </w:tcPr>
              <w:p w14:paraId="2B53FA03" w14:textId="77777777" w:rsidR="001504D2" w:rsidRDefault="001504D2" w:rsidP="00DD2C2A">
                <w:pPr>
                  <w:tabs>
                    <w:tab w:val="left" w:pos="0"/>
                  </w:tabs>
                  <w:suppressAutoHyphens/>
                  <w:jc w:val="both"/>
                  <w:rPr>
                    <w:b/>
                    <w:spacing w:val="-3"/>
                  </w:rPr>
                </w:pPr>
              </w:p>
            </w:tc>
            <w:tc>
              <w:tcPr>
                <w:tcW w:w="1531" w:type="dxa"/>
                <w:shd w:val="clear" w:color="auto" w:fill="auto"/>
                <w:vAlign w:val="center"/>
              </w:tcPr>
              <w:p w14:paraId="4FAB0E5E" w14:textId="77777777" w:rsidR="001504D2" w:rsidRPr="001971CC" w:rsidRDefault="0042554B" w:rsidP="002431FE">
                <w:pPr>
                  <w:pStyle w:val="Spaltenzeile"/>
                  <w:rPr>
                    <w:sz w:val="16"/>
                    <w:szCs w:val="16"/>
                  </w:rPr>
                </w:pPr>
                <w:r w:rsidRPr="00C0450D">
                  <w:rPr>
                    <w:sz w:val="16"/>
                  </w:rPr>
                  <w:t>Datum:</w:t>
                </w:r>
              </w:p>
            </w:tc>
            <w:tc>
              <w:tcPr>
                <w:tcW w:w="3992" w:type="dxa"/>
                <w:gridSpan w:val="2"/>
                <w:vAlign w:val="center"/>
              </w:tcPr>
              <w:p w14:paraId="70531EB6" w14:textId="4AEE16C0" w:rsidR="001504D2" w:rsidRDefault="00996186" w:rsidP="0042554B">
                <w:pPr>
                  <w:suppressAutoHyphens/>
                  <w:ind w:left="-22"/>
                  <w:rPr>
                    <w:spacing w:val="-2"/>
                    <w:sz w:val="18"/>
                    <w:szCs w:val="18"/>
                  </w:rPr>
                </w:pPr>
                <w:r>
                  <w:rPr>
                    <w:spacing w:val="-2"/>
                    <w:sz w:val="18"/>
                    <w:szCs w:val="18"/>
                  </w:rPr>
                  <w:t>01.04.2026</w:t>
                </w:r>
              </w:p>
            </w:tc>
          </w:tr>
        </w:tbl>
      </w:sdtContent>
    </w:sdt>
    <w:p w14:paraId="61F7896F" w14:textId="77777777" w:rsidR="00837E71" w:rsidRPr="00C0450D" w:rsidRDefault="00837E71" w:rsidP="009D244D">
      <w:pPr>
        <w:tabs>
          <w:tab w:val="left" w:pos="5387"/>
        </w:tabs>
        <w:spacing w:line="260" w:lineRule="auto"/>
        <w:rPr>
          <w:sz w:val="20"/>
        </w:rPr>
      </w:pPr>
    </w:p>
    <w:p w14:paraId="70606474" w14:textId="77777777" w:rsidR="009A7B2D" w:rsidRDefault="009A7B2D" w:rsidP="009005EF">
      <w:pPr>
        <w:ind w:right="-3"/>
        <w:rPr>
          <w:rFonts w:cs="Arial"/>
          <w:b/>
          <w:sz w:val="20"/>
        </w:rPr>
      </w:pPr>
    </w:p>
    <w:p w14:paraId="6C012F91" w14:textId="526DDC20" w:rsidR="00996186" w:rsidRPr="00996186" w:rsidRDefault="00996186" w:rsidP="00996186">
      <w:pPr>
        <w:pStyle w:val="berschrift3"/>
        <w:jc w:val="both"/>
        <w:rPr>
          <w:lang w:val="en-GB"/>
        </w:rPr>
      </w:pPr>
      <w:r w:rsidRPr="00996186">
        <w:rPr>
          <w:lang w:val="en-GB"/>
        </w:rPr>
        <w:t xml:space="preserve">Projektstudie WiLiMan-ID – Ecology of Wildlife, Livestock, Human and Infectious Diseases in changing environments </w:t>
      </w:r>
    </w:p>
    <w:p w14:paraId="5609C25E" w14:textId="21C05ECA" w:rsidR="00BC6925" w:rsidRPr="00996186" w:rsidRDefault="00996186" w:rsidP="00996186">
      <w:pPr>
        <w:pStyle w:val="berschrift3"/>
        <w:jc w:val="both"/>
        <w:rPr>
          <w:b w:val="0"/>
          <w:sz w:val="22"/>
          <w:szCs w:val="22"/>
        </w:rPr>
      </w:pPr>
      <w:r w:rsidRPr="00996186">
        <w:rPr>
          <w:b w:val="0"/>
          <w:sz w:val="18"/>
          <w:szCs w:val="22"/>
        </w:rPr>
        <w:t>(„WiLiMan-ID“, ein EU-Projekt, das im Rahmen des Horizon Europe-Research and Innovation Programmes unter der Nummer 101083833 gefördert wird. Das Hauptziel von WiLiMan-ID ist es, Schlüsselfaktoren zu identifizieren, die die Ausbreitung und das Auftreten von fünf Tierkrankheiten in einer sich verändernden Umwelt ermöglichen)</w:t>
      </w:r>
    </w:p>
    <w:p w14:paraId="75668B6D" w14:textId="77777777" w:rsidR="00BB17D7" w:rsidRPr="005B3FC5" w:rsidRDefault="00BB17D7" w:rsidP="00644CE4">
      <w:pPr>
        <w:ind w:right="-3"/>
        <w:rPr>
          <w:rFonts w:cs="Arial"/>
          <w:szCs w:val="24"/>
        </w:rPr>
      </w:pPr>
    </w:p>
    <w:p w14:paraId="79FFC0CA" w14:textId="77777777" w:rsidR="000E7275" w:rsidRPr="005B3FC5" w:rsidRDefault="000E7275" w:rsidP="00644CE4">
      <w:pPr>
        <w:ind w:right="-3"/>
        <w:rPr>
          <w:rFonts w:cs="Arial"/>
          <w:szCs w:val="24"/>
        </w:rPr>
      </w:pPr>
    </w:p>
    <w:p w14:paraId="639410AC" w14:textId="478C3A21" w:rsidR="00BB17D7" w:rsidRPr="005B3FC5" w:rsidRDefault="00BB17D7" w:rsidP="00644CE4">
      <w:pPr>
        <w:ind w:right="-3"/>
        <w:rPr>
          <w:rFonts w:cs="Arial"/>
          <w:szCs w:val="24"/>
        </w:rPr>
      </w:pPr>
      <w:r w:rsidRPr="005B3FC5">
        <w:rPr>
          <w:rFonts w:cs="Arial"/>
          <w:szCs w:val="24"/>
        </w:rPr>
        <w:t>Sehr geehrte</w:t>
      </w:r>
      <w:r w:rsidR="00641049" w:rsidRPr="005B3FC5">
        <w:rPr>
          <w:rFonts w:cs="Arial"/>
          <w:szCs w:val="24"/>
        </w:rPr>
        <w:t xml:space="preserve"> </w:t>
      </w:r>
      <w:r w:rsidR="00B373B5">
        <w:rPr>
          <w:rFonts w:cs="Arial"/>
          <w:szCs w:val="24"/>
        </w:rPr>
        <w:t xml:space="preserve">JägerInnen, FörsterInnen und </w:t>
      </w:r>
      <w:r w:rsidR="00C91B4B">
        <w:rPr>
          <w:rFonts w:cs="Arial"/>
          <w:szCs w:val="24"/>
        </w:rPr>
        <w:t>Wildbegeisterte</w:t>
      </w:r>
      <w:r w:rsidRPr="005B3FC5">
        <w:rPr>
          <w:rFonts w:cs="Arial"/>
          <w:szCs w:val="24"/>
        </w:rPr>
        <w:t>,</w:t>
      </w:r>
    </w:p>
    <w:p w14:paraId="42508A19" w14:textId="77777777" w:rsidR="00D94015" w:rsidRPr="005B3FC5" w:rsidRDefault="00D94015" w:rsidP="00644CE4">
      <w:pPr>
        <w:ind w:right="-3"/>
        <w:rPr>
          <w:rFonts w:cs="Arial"/>
          <w:szCs w:val="24"/>
        </w:rPr>
      </w:pPr>
    </w:p>
    <w:p w14:paraId="3B240B3A" w14:textId="3D6442C7" w:rsidR="0025523A" w:rsidRDefault="0025523A" w:rsidP="00C91B4B">
      <w:pPr>
        <w:ind w:right="-6"/>
        <w:jc w:val="both"/>
        <w:rPr>
          <w:szCs w:val="24"/>
        </w:rPr>
      </w:pPr>
      <w:r>
        <w:rPr>
          <w:szCs w:val="24"/>
        </w:rPr>
        <w:t xml:space="preserve">Mit dem Beginn des neuen Jagdjahres 2026/2027 </w:t>
      </w:r>
      <w:r w:rsidR="005D3A70">
        <w:rPr>
          <w:szCs w:val="24"/>
        </w:rPr>
        <w:t xml:space="preserve">startet auch unsere Probennahme in eine neue Saison! </w:t>
      </w:r>
    </w:p>
    <w:p w14:paraId="1058CB8A" w14:textId="77777777" w:rsidR="008C5636" w:rsidRDefault="008C5636" w:rsidP="00C57DD8">
      <w:pPr>
        <w:ind w:right="-6"/>
        <w:jc w:val="both"/>
        <w:rPr>
          <w:szCs w:val="24"/>
        </w:rPr>
      </w:pPr>
    </w:p>
    <w:p w14:paraId="4B06B1E5" w14:textId="52DAAA5E" w:rsidR="00C57DD8" w:rsidRDefault="005D3A70" w:rsidP="00C57DD8">
      <w:pPr>
        <w:ind w:right="-6"/>
        <w:jc w:val="both"/>
        <w:rPr>
          <w:szCs w:val="24"/>
        </w:rPr>
      </w:pPr>
      <w:r>
        <w:rPr>
          <w:szCs w:val="24"/>
        </w:rPr>
        <w:t xml:space="preserve">Nach dem erfolgreichen Abschluss unserer </w:t>
      </w:r>
      <w:r w:rsidR="00F33844">
        <w:rPr>
          <w:szCs w:val="24"/>
        </w:rPr>
        <w:t>genetischen Studie im Rahmen des Projektes „Bekämpfung der Chronic Wasting Disease in Europa“</w:t>
      </w:r>
      <w:r w:rsidR="005608E6">
        <w:rPr>
          <w:szCs w:val="24"/>
        </w:rPr>
        <w:t xml:space="preserve">, </w:t>
      </w:r>
      <w:r w:rsidR="000A0C54">
        <w:rPr>
          <w:szCs w:val="24"/>
        </w:rPr>
        <w:t xml:space="preserve">streben wir </w:t>
      </w:r>
      <w:r w:rsidR="007F19BC">
        <w:rPr>
          <w:szCs w:val="24"/>
        </w:rPr>
        <w:t>im</w:t>
      </w:r>
      <w:r w:rsidR="000A0C54">
        <w:rPr>
          <w:szCs w:val="24"/>
        </w:rPr>
        <w:t xml:space="preserve"> Nachfolgeprojekt „WiLiMan-ID“ eine mehrjährige aktive Surveillance </w:t>
      </w:r>
      <w:r w:rsidR="00C57DD8">
        <w:rPr>
          <w:szCs w:val="24"/>
        </w:rPr>
        <w:t>auf Chronic Wasting Disease (CWD) an</w:t>
      </w:r>
      <w:r w:rsidR="002D6076">
        <w:rPr>
          <w:szCs w:val="24"/>
        </w:rPr>
        <w:t>, um anhand einer repräsentativen Stichprobe zu ermitteln, ob CWD bereits in Deutschland auftritt</w:t>
      </w:r>
      <w:r w:rsidR="00C57DD8">
        <w:rPr>
          <w:szCs w:val="24"/>
        </w:rPr>
        <w:t xml:space="preserve">. </w:t>
      </w:r>
      <w:r w:rsidR="00C13423">
        <w:rPr>
          <w:szCs w:val="24"/>
        </w:rPr>
        <w:t>Dafür</w:t>
      </w:r>
      <w:r w:rsidR="00C57DD8">
        <w:rPr>
          <w:szCs w:val="24"/>
        </w:rPr>
        <w:t xml:space="preserve"> sind wir weiterhin auf Ihre tatkräftige Unterstützung in Form von Probeneinsendungen angewiesen!</w:t>
      </w:r>
    </w:p>
    <w:p w14:paraId="26444BB6" w14:textId="77777777" w:rsidR="00CF3373" w:rsidRDefault="00CF3373" w:rsidP="00CF3373">
      <w:pPr>
        <w:ind w:right="-6"/>
        <w:jc w:val="both"/>
        <w:rPr>
          <w:rFonts w:cs="Arial"/>
          <w:szCs w:val="24"/>
        </w:rPr>
      </w:pPr>
    </w:p>
    <w:p w14:paraId="0A2D88F6" w14:textId="7EBC02C2" w:rsidR="00CF3373" w:rsidRDefault="00CF3373" w:rsidP="00CF3373">
      <w:pPr>
        <w:ind w:right="-6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Noch immer befindet sich das größte CWD-Ausbruchsgebiet in Nordamerika und umfasst mittlerweile 36 US-Bundesstaaten und vier kanadische Provinzen (Stand April 2026). Seit 2016 ist die CWD ebenfalls </w:t>
      </w:r>
      <w:r w:rsidR="00C13423">
        <w:rPr>
          <w:rFonts w:cs="Arial"/>
          <w:szCs w:val="24"/>
        </w:rPr>
        <w:t>Skandinavien</w:t>
      </w:r>
      <w:r>
        <w:rPr>
          <w:rFonts w:cs="Arial"/>
          <w:szCs w:val="24"/>
        </w:rPr>
        <w:t xml:space="preserve"> bekannt</w:t>
      </w:r>
      <w:r w:rsidR="007F7C08">
        <w:rPr>
          <w:rFonts w:cs="Arial"/>
          <w:szCs w:val="24"/>
        </w:rPr>
        <w:t xml:space="preserve">. Dank sofortiger Umsetzung </w:t>
      </w:r>
      <w:r w:rsidR="0070441C">
        <w:rPr>
          <w:rFonts w:cs="Arial"/>
          <w:szCs w:val="24"/>
        </w:rPr>
        <w:t>einer aktiven Surveillance-Strategie</w:t>
      </w:r>
      <w:r>
        <w:rPr>
          <w:rFonts w:cs="Arial"/>
          <w:szCs w:val="24"/>
        </w:rPr>
        <w:t xml:space="preserve"> in </w:t>
      </w:r>
      <w:r w:rsidR="00DE7718">
        <w:rPr>
          <w:rFonts w:cs="Arial"/>
          <w:szCs w:val="24"/>
        </w:rPr>
        <w:t>betroffenen Ländern</w:t>
      </w:r>
      <w:r>
        <w:rPr>
          <w:rFonts w:cs="Arial"/>
          <w:szCs w:val="24"/>
        </w:rPr>
        <w:t xml:space="preserve"> </w:t>
      </w:r>
      <w:r w:rsidR="0015409B">
        <w:rPr>
          <w:rFonts w:cs="Arial"/>
          <w:szCs w:val="24"/>
        </w:rPr>
        <w:t xml:space="preserve">wurden so </w:t>
      </w:r>
      <w:r>
        <w:rPr>
          <w:rFonts w:cs="Arial"/>
          <w:szCs w:val="24"/>
        </w:rPr>
        <w:t xml:space="preserve">zudem frühzeitig </w:t>
      </w:r>
      <w:r w:rsidR="0015409B">
        <w:rPr>
          <w:rFonts w:cs="Arial"/>
          <w:szCs w:val="24"/>
        </w:rPr>
        <w:t xml:space="preserve">weitere CWD-Ausbrüche </w:t>
      </w:r>
      <w:r>
        <w:rPr>
          <w:rFonts w:cs="Arial"/>
          <w:szCs w:val="24"/>
        </w:rPr>
        <w:t>in Elchen</w:t>
      </w:r>
      <w:r w:rsidR="00DB78A7">
        <w:rPr>
          <w:rFonts w:cs="Arial"/>
          <w:szCs w:val="24"/>
        </w:rPr>
        <w:t>,</w:t>
      </w:r>
      <w:r w:rsidR="0015409B">
        <w:rPr>
          <w:rFonts w:cs="Arial"/>
          <w:szCs w:val="24"/>
        </w:rPr>
        <w:t xml:space="preserve"> </w:t>
      </w:r>
      <w:r w:rsidR="0070441C">
        <w:rPr>
          <w:rFonts w:cs="Arial"/>
          <w:szCs w:val="24"/>
        </w:rPr>
        <w:t xml:space="preserve">Rothirschen und weiteren Rentieren </w:t>
      </w:r>
      <w:r w:rsidR="0015409B">
        <w:rPr>
          <w:rFonts w:cs="Arial"/>
          <w:szCs w:val="24"/>
        </w:rPr>
        <w:t>in Schweden, Finnland und Norwegen</w:t>
      </w:r>
      <w:r w:rsidR="0070441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entdeckt. </w:t>
      </w:r>
      <w:r w:rsidR="00DB78A7">
        <w:rPr>
          <w:rFonts w:cs="Arial"/>
          <w:szCs w:val="24"/>
        </w:rPr>
        <w:t>Dadurch</w:t>
      </w:r>
      <w:r>
        <w:rPr>
          <w:rFonts w:cs="Arial"/>
          <w:szCs w:val="24"/>
        </w:rPr>
        <w:t xml:space="preserve"> konnten schnell Maßnahmen zur Eindämmung der Weiterverbreitung des CWD-Erregers ergriffen werden (Reduktion menschlicher Aktivität in Ausbruchsgebieten, Exportverbot</w:t>
      </w:r>
      <w:r w:rsidR="00DB78A7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von Cerviden aus betroffenen Staaten, etc.). Aufgrund der hohen Stabilität des </w:t>
      </w:r>
      <w:r w:rsidR="00FE14A4">
        <w:rPr>
          <w:rFonts w:cs="Arial"/>
          <w:szCs w:val="24"/>
        </w:rPr>
        <w:t>CWD-</w:t>
      </w:r>
      <w:r>
        <w:rPr>
          <w:rFonts w:cs="Arial"/>
          <w:szCs w:val="24"/>
        </w:rPr>
        <w:t xml:space="preserve">Erregers in der Umwelt und der </w:t>
      </w:r>
      <w:r w:rsidR="00FE14A4">
        <w:rPr>
          <w:rFonts w:cs="Arial"/>
          <w:szCs w:val="24"/>
        </w:rPr>
        <w:t>Unwirksamkeit geläufiger</w:t>
      </w:r>
      <w:r>
        <w:rPr>
          <w:rFonts w:cs="Arial"/>
          <w:szCs w:val="24"/>
        </w:rPr>
        <w:t xml:space="preserve"> Dekontaminationsverfahren, </w:t>
      </w:r>
      <w:r w:rsidR="00FE14A4">
        <w:rPr>
          <w:rFonts w:cs="Arial"/>
          <w:szCs w:val="24"/>
        </w:rPr>
        <w:t xml:space="preserve">ist eine </w:t>
      </w:r>
      <w:r>
        <w:rPr>
          <w:rFonts w:cs="Arial"/>
          <w:szCs w:val="24"/>
        </w:rPr>
        <w:t xml:space="preserve">Weiterverbreitung der CWD jedoch nicht vollständig </w:t>
      </w:r>
      <w:r w:rsidR="00094029">
        <w:rPr>
          <w:rFonts w:cs="Arial"/>
          <w:szCs w:val="24"/>
        </w:rPr>
        <w:t>auszuschließen. I</w:t>
      </w:r>
      <w:r>
        <w:rPr>
          <w:rFonts w:cs="Arial"/>
          <w:szCs w:val="24"/>
        </w:rPr>
        <w:t>nsbesondere der Mensch ist dabei als</w:t>
      </w:r>
      <w:r w:rsidR="00094029">
        <w:rPr>
          <w:rFonts w:cs="Arial"/>
          <w:szCs w:val="24"/>
        </w:rPr>
        <w:t xml:space="preserve"> größter</w:t>
      </w:r>
      <w:r>
        <w:rPr>
          <w:rFonts w:cs="Arial"/>
          <w:szCs w:val="24"/>
        </w:rPr>
        <w:t xml:space="preserve"> Risikofaktor </w:t>
      </w:r>
      <w:r w:rsidR="00094029">
        <w:rPr>
          <w:rFonts w:cs="Arial"/>
          <w:szCs w:val="24"/>
        </w:rPr>
        <w:t xml:space="preserve">für eine Weiterverbreitung </w:t>
      </w:r>
      <w:r>
        <w:rPr>
          <w:rFonts w:cs="Arial"/>
          <w:szCs w:val="24"/>
        </w:rPr>
        <w:t xml:space="preserve">anzusehen. </w:t>
      </w:r>
    </w:p>
    <w:p w14:paraId="037D3988" w14:textId="5AE369A5" w:rsidR="005D3A70" w:rsidRDefault="005D3A70" w:rsidP="00C91B4B">
      <w:pPr>
        <w:ind w:right="-6"/>
        <w:jc w:val="both"/>
        <w:rPr>
          <w:szCs w:val="24"/>
        </w:rPr>
      </w:pPr>
    </w:p>
    <w:p w14:paraId="66D413F2" w14:textId="508A4EF8" w:rsidR="00C91B4B" w:rsidRPr="00CF3373" w:rsidRDefault="001F0363" w:rsidP="00C91B4B">
      <w:pPr>
        <w:ind w:right="-6"/>
        <w:jc w:val="both"/>
        <w:rPr>
          <w:szCs w:val="24"/>
        </w:rPr>
      </w:pPr>
      <w:r>
        <w:rPr>
          <w:szCs w:val="24"/>
        </w:rPr>
        <w:t>Die von uns durchgeführten genetischen Untersuchungen von Rot-, Reh</w:t>
      </w:r>
      <w:r w:rsidR="0057354F">
        <w:rPr>
          <w:szCs w:val="24"/>
        </w:rPr>
        <w:t>-</w:t>
      </w:r>
      <w:r>
        <w:rPr>
          <w:szCs w:val="24"/>
        </w:rPr>
        <w:t xml:space="preserve"> und Sikawild </w:t>
      </w:r>
      <w:r w:rsidR="0057354F">
        <w:rPr>
          <w:szCs w:val="24"/>
        </w:rPr>
        <w:t xml:space="preserve">zeigten </w:t>
      </w:r>
      <w:r w:rsidR="007E1234">
        <w:rPr>
          <w:szCs w:val="24"/>
        </w:rPr>
        <w:t>eindeutige</w:t>
      </w:r>
      <w:r w:rsidR="0057354F">
        <w:rPr>
          <w:szCs w:val="24"/>
        </w:rPr>
        <w:t xml:space="preserve"> speziesspezifische Unterschiede</w:t>
      </w:r>
      <w:r w:rsidR="007E1234">
        <w:rPr>
          <w:szCs w:val="24"/>
        </w:rPr>
        <w:t>:</w:t>
      </w:r>
      <w:r w:rsidR="0057354F">
        <w:rPr>
          <w:szCs w:val="24"/>
        </w:rPr>
        <w:t xml:space="preserve"> </w:t>
      </w:r>
      <w:r w:rsidR="006936D6">
        <w:rPr>
          <w:szCs w:val="24"/>
        </w:rPr>
        <w:t>Während sich Reh- und Sikawild genetisch sehr homogen präsentierten, konnten wir eine deutlich</w:t>
      </w:r>
      <w:r w:rsidR="007E1234">
        <w:rPr>
          <w:szCs w:val="24"/>
        </w:rPr>
        <w:t>, insbesondere</w:t>
      </w:r>
      <w:r w:rsidR="006936D6">
        <w:rPr>
          <w:szCs w:val="24"/>
        </w:rPr>
        <w:t xml:space="preserve"> </w:t>
      </w:r>
      <w:r w:rsidR="006936D6">
        <w:rPr>
          <w:szCs w:val="24"/>
        </w:rPr>
        <w:lastRenderedPageBreak/>
        <w:t xml:space="preserve">geographisch geprägte genetische Varianz im Rotwild feststellen. </w:t>
      </w:r>
      <w:r w:rsidR="007E1234">
        <w:rPr>
          <w:szCs w:val="24"/>
        </w:rPr>
        <w:t xml:space="preserve">So waren bestimmte Genotypen nur in </w:t>
      </w:r>
      <w:r w:rsidR="00771D1E">
        <w:rPr>
          <w:szCs w:val="24"/>
        </w:rPr>
        <w:t xml:space="preserve">einzelnen, geographisch abgrenzbaren Regionen zu finden. </w:t>
      </w:r>
      <w:r w:rsidR="00EB7284">
        <w:rPr>
          <w:szCs w:val="24"/>
        </w:rPr>
        <w:t xml:space="preserve">Eine </w:t>
      </w:r>
      <w:r w:rsidR="008B3331">
        <w:rPr>
          <w:szCs w:val="24"/>
        </w:rPr>
        <w:t xml:space="preserve">abschließende </w:t>
      </w:r>
      <w:r w:rsidR="00EB7284">
        <w:rPr>
          <w:szCs w:val="24"/>
        </w:rPr>
        <w:t xml:space="preserve">vergleichende Analyse mit </w:t>
      </w:r>
      <w:r w:rsidR="00C91B4B">
        <w:rPr>
          <w:szCs w:val="24"/>
        </w:rPr>
        <w:t xml:space="preserve">genetischen Befunden nordamerikanischer und skandinavischer CWD-Fälle, </w:t>
      </w:r>
      <w:r w:rsidR="00EB7284">
        <w:rPr>
          <w:szCs w:val="24"/>
        </w:rPr>
        <w:t xml:space="preserve">ergab, dass </w:t>
      </w:r>
      <w:r w:rsidR="00BD2DA2">
        <w:rPr>
          <w:szCs w:val="24"/>
        </w:rPr>
        <w:t xml:space="preserve">höchstwahrscheinlich, ein </w:t>
      </w:r>
      <w:r w:rsidR="008B3331">
        <w:rPr>
          <w:szCs w:val="24"/>
        </w:rPr>
        <w:t xml:space="preserve">Großteil unserer Populationen hochempfänglich für die CWD ist. </w:t>
      </w:r>
      <w:r w:rsidR="00C91B4B">
        <w:rPr>
          <w:szCs w:val="24"/>
        </w:rPr>
        <w:t xml:space="preserve">Eine detailliertere Ergebnisbeschreibung </w:t>
      </w:r>
      <w:r w:rsidR="003261D7">
        <w:rPr>
          <w:szCs w:val="24"/>
        </w:rPr>
        <w:t xml:space="preserve">der genetischen Studie </w:t>
      </w:r>
      <w:r w:rsidR="00C91B4B">
        <w:rPr>
          <w:szCs w:val="24"/>
        </w:rPr>
        <w:t xml:space="preserve">finden Sie in Ernst et al., 2024 (doi: </w:t>
      </w:r>
      <w:r w:rsidR="00C91B4B" w:rsidRPr="002660F5">
        <w:rPr>
          <w:rFonts w:cs="Segoe UI"/>
          <w:shd w:val="clear" w:color="auto" w:fill="FFFFFF"/>
        </w:rPr>
        <w:t>10.1186/s13567-024-01340-8</w:t>
      </w:r>
      <w:r w:rsidR="00C91B4B">
        <w:rPr>
          <w:szCs w:val="24"/>
        </w:rPr>
        <w:t>) und in der 4. Ausgabe der Online-Jagdzeitschrift „Das Edelwild“ (</w:t>
      </w:r>
      <w:hyperlink r:id="rId13" w:history="1">
        <w:r w:rsidR="002D6076" w:rsidRPr="009940FC">
          <w:rPr>
            <w:rStyle w:val="Hyperlink"/>
            <w:szCs w:val="24"/>
          </w:rPr>
          <w:t>www.rotwildes-deutschland.de</w:t>
        </w:r>
      </w:hyperlink>
      <w:r w:rsidR="00C91B4B">
        <w:rPr>
          <w:szCs w:val="24"/>
        </w:rPr>
        <w:t>).</w:t>
      </w:r>
      <w:r w:rsidR="002D6076">
        <w:rPr>
          <w:szCs w:val="24"/>
        </w:rPr>
        <w:t xml:space="preserve"> </w:t>
      </w:r>
    </w:p>
    <w:p w14:paraId="2A587358" w14:textId="77777777" w:rsidR="00BE53B5" w:rsidRDefault="00BE53B5" w:rsidP="00C91B4B">
      <w:pPr>
        <w:ind w:right="-6"/>
        <w:jc w:val="both"/>
        <w:rPr>
          <w:rFonts w:cs="Arial"/>
          <w:szCs w:val="24"/>
        </w:rPr>
      </w:pPr>
    </w:p>
    <w:p w14:paraId="710E2498" w14:textId="52EA4A40" w:rsidR="00C91B4B" w:rsidRDefault="00C91B4B" w:rsidP="00C91B4B">
      <w:pPr>
        <w:ind w:right="-6"/>
        <w:jc w:val="both"/>
        <w:rPr>
          <w:szCs w:val="24"/>
        </w:rPr>
      </w:pPr>
      <w:r>
        <w:rPr>
          <w:rFonts w:cs="Arial"/>
          <w:szCs w:val="24"/>
        </w:rPr>
        <w:t xml:space="preserve">Um </w:t>
      </w:r>
      <w:r w:rsidR="00FF6EE1">
        <w:rPr>
          <w:rFonts w:cs="Arial"/>
          <w:szCs w:val="24"/>
        </w:rPr>
        <w:t xml:space="preserve">im Rahmen des Folgeprojektes „WiLiMan-ID“ </w:t>
      </w:r>
      <w:r>
        <w:rPr>
          <w:rFonts w:cs="Arial"/>
          <w:szCs w:val="24"/>
        </w:rPr>
        <w:t>den CWD</w:t>
      </w:r>
      <w:r w:rsidR="00BE53B5">
        <w:rPr>
          <w:rFonts w:cs="Arial"/>
          <w:szCs w:val="24"/>
        </w:rPr>
        <w:t>-</w:t>
      </w:r>
      <w:r>
        <w:rPr>
          <w:rFonts w:cs="Arial"/>
          <w:szCs w:val="24"/>
        </w:rPr>
        <w:t xml:space="preserve">Status </w:t>
      </w:r>
      <w:r w:rsidR="00F771FE">
        <w:rPr>
          <w:rFonts w:cs="Arial"/>
          <w:szCs w:val="24"/>
        </w:rPr>
        <w:t>unseres Reh-, Rot- und Sikawildes</w:t>
      </w:r>
      <w:r>
        <w:rPr>
          <w:rFonts w:cs="Arial"/>
          <w:szCs w:val="24"/>
        </w:rPr>
        <w:t xml:space="preserve"> zu evaluieren, führt das Friedrich-Loeffler-Institut </w:t>
      </w:r>
      <w:r w:rsidR="00F771FE">
        <w:rPr>
          <w:rFonts w:cs="Arial"/>
          <w:szCs w:val="24"/>
        </w:rPr>
        <w:t xml:space="preserve">seit 2024 </w:t>
      </w:r>
      <w:r>
        <w:rPr>
          <w:rFonts w:cs="Arial"/>
          <w:szCs w:val="24"/>
        </w:rPr>
        <w:t>eine aktive Surveillance</w:t>
      </w:r>
      <w:r w:rsidR="00F771FE">
        <w:rPr>
          <w:rFonts w:cs="Arial"/>
          <w:szCs w:val="24"/>
        </w:rPr>
        <w:t xml:space="preserve">-Studie durch, die auch </w:t>
      </w:r>
      <w:r w:rsidR="00B260E7">
        <w:rPr>
          <w:rFonts w:cs="Arial"/>
          <w:szCs w:val="24"/>
        </w:rPr>
        <w:t>im neuen</w:t>
      </w:r>
      <w:r w:rsidR="00F771FE">
        <w:rPr>
          <w:rFonts w:cs="Arial"/>
          <w:szCs w:val="24"/>
        </w:rPr>
        <w:t xml:space="preserve"> Jagdjahr </w:t>
      </w:r>
      <w:r w:rsidR="00B260E7">
        <w:rPr>
          <w:rFonts w:cs="Arial"/>
          <w:szCs w:val="24"/>
        </w:rPr>
        <w:t xml:space="preserve">2026/2027 </w:t>
      </w:r>
      <w:r w:rsidR="00F771FE">
        <w:rPr>
          <w:rFonts w:cs="Arial"/>
          <w:szCs w:val="24"/>
        </w:rPr>
        <w:t>weitergeführt werden soll.</w:t>
      </w:r>
      <w:r>
        <w:rPr>
          <w:rFonts w:cs="Arial"/>
          <w:szCs w:val="24"/>
        </w:rPr>
        <w:t xml:space="preserve"> </w:t>
      </w:r>
      <w:r>
        <w:rPr>
          <w:szCs w:val="24"/>
        </w:rPr>
        <w:t xml:space="preserve">Insbesondere Rot-, Reh- und Sikawild sind dabei von Interesse. Damhirsche scheinen hingegen, zumindest in Nordamerika, eine natürliche Resistenz zu besitzen und sind daher </w:t>
      </w:r>
      <w:r w:rsidR="00631B38">
        <w:rPr>
          <w:szCs w:val="24"/>
        </w:rPr>
        <w:t>von dieser Studie ausgeschlossen</w:t>
      </w:r>
      <w:r>
        <w:rPr>
          <w:szCs w:val="24"/>
        </w:rPr>
        <w:t>.</w:t>
      </w:r>
    </w:p>
    <w:p w14:paraId="469EDAD2" w14:textId="77777777" w:rsidR="00C91B4B" w:rsidRDefault="00C91B4B" w:rsidP="00C91B4B">
      <w:pPr>
        <w:ind w:right="-6"/>
        <w:jc w:val="both"/>
        <w:rPr>
          <w:rFonts w:cs="Arial"/>
          <w:szCs w:val="24"/>
        </w:rPr>
      </w:pPr>
    </w:p>
    <w:p w14:paraId="76E2EF78" w14:textId="77777777" w:rsidR="00B975D7" w:rsidRDefault="00C91B4B" w:rsidP="00C91B4B">
      <w:pPr>
        <w:spacing w:after="80"/>
        <w:jc w:val="both"/>
        <w:rPr>
          <w:szCs w:val="24"/>
        </w:rPr>
      </w:pPr>
      <w:r>
        <w:rPr>
          <w:szCs w:val="24"/>
        </w:rPr>
        <w:t xml:space="preserve">Für eine erfolgreiche Umsetzung des Projektes, benötigen wir von einer repräsentativen Anzahl </w:t>
      </w:r>
      <w:r w:rsidRPr="001633F7">
        <w:rPr>
          <w:b/>
          <w:szCs w:val="24"/>
        </w:rPr>
        <w:t>Rot-, Reh- und Sikawild aus allen Bundesländern eine geringe Menge (ca. 1g) Gehirn/ verlängertes Rückenmark und ggf. Lymphknoten für eine CWD-Untersuchung.</w:t>
      </w:r>
      <w:r>
        <w:rPr>
          <w:szCs w:val="24"/>
        </w:rPr>
        <w:t xml:space="preserve"> </w:t>
      </w:r>
    </w:p>
    <w:p w14:paraId="5BD981E9" w14:textId="77777777" w:rsidR="009C083C" w:rsidRDefault="009C083C" w:rsidP="00B975D7">
      <w:pPr>
        <w:spacing w:after="80"/>
        <w:jc w:val="center"/>
        <w:rPr>
          <w:szCs w:val="24"/>
        </w:rPr>
      </w:pPr>
    </w:p>
    <w:p w14:paraId="62B9ACDD" w14:textId="49E47140" w:rsidR="00B975D7" w:rsidRDefault="00BB0DE2" w:rsidP="00B975D7">
      <w:pPr>
        <w:spacing w:after="80"/>
        <w:jc w:val="center"/>
        <w:rPr>
          <w:szCs w:val="24"/>
        </w:rPr>
      </w:pPr>
      <w:r>
        <w:rPr>
          <w:szCs w:val="24"/>
        </w:rPr>
        <w:t>Haben Sie Interesse, sich an diesem Projekt zu beteiligen?</w:t>
      </w:r>
    </w:p>
    <w:p w14:paraId="3E67DC87" w14:textId="77777777" w:rsidR="009C083C" w:rsidRDefault="009C083C" w:rsidP="00B975D7">
      <w:pPr>
        <w:spacing w:after="80"/>
        <w:jc w:val="center"/>
        <w:rPr>
          <w:szCs w:val="24"/>
        </w:rPr>
      </w:pPr>
    </w:p>
    <w:p w14:paraId="573D9104" w14:textId="5506034E" w:rsidR="00C91B4B" w:rsidRDefault="00BB0DE2" w:rsidP="00C91B4B">
      <w:pPr>
        <w:spacing w:after="80"/>
        <w:jc w:val="both"/>
        <w:rPr>
          <w:szCs w:val="24"/>
        </w:rPr>
      </w:pPr>
      <w:r>
        <w:rPr>
          <w:szCs w:val="24"/>
        </w:rPr>
        <w:t>Im</w:t>
      </w:r>
      <w:r w:rsidR="00C91B4B">
        <w:rPr>
          <w:szCs w:val="24"/>
        </w:rPr>
        <w:t xml:space="preserve"> Anhang dieses Schreibens </w:t>
      </w:r>
      <w:r>
        <w:rPr>
          <w:szCs w:val="24"/>
        </w:rPr>
        <w:t xml:space="preserve">finden Sie </w:t>
      </w:r>
      <w:r w:rsidR="00C91B4B">
        <w:rPr>
          <w:szCs w:val="24"/>
        </w:rPr>
        <w:t xml:space="preserve">einen übersichtlichen Leitfaden bzgl. der korrekten Probenentnahme sowie eine vorbereite Liste zur Probenkennzeichnung. Probengefäße stellen wir Ihnen </w:t>
      </w:r>
      <w:r w:rsidR="00B71A30">
        <w:rPr>
          <w:szCs w:val="24"/>
        </w:rPr>
        <w:t xml:space="preserve">auf Nachfrage </w:t>
      </w:r>
      <w:r w:rsidR="00C91B4B">
        <w:rPr>
          <w:szCs w:val="24"/>
        </w:rPr>
        <w:t xml:space="preserve">gerne zur Verfügung. </w:t>
      </w:r>
    </w:p>
    <w:p w14:paraId="6FF1216A" w14:textId="77777777" w:rsidR="00C91B4B" w:rsidRDefault="00C91B4B" w:rsidP="00C91B4B">
      <w:pPr>
        <w:spacing w:after="80"/>
        <w:jc w:val="both"/>
        <w:rPr>
          <w:szCs w:val="24"/>
        </w:rPr>
      </w:pPr>
    </w:p>
    <w:p w14:paraId="109BCCFB" w14:textId="5C23D5CE" w:rsidR="00C91B4B" w:rsidRDefault="00C91B4B" w:rsidP="00C91B4B">
      <w:pPr>
        <w:spacing w:after="80"/>
        <w:jc w:val="both"/>
      </w:pPr>
      <w:r>
        <w:rPr>
          <w:szCs w:val="24"/>
        </w:rPr>
        <w:t xml:space="preserve">Wir stehen Ihnen selbstverständlich gern für Rückfragen unter den im Briefkopf genannten Kontaktdaten </w:t>
      </w:r>
      <w:r w:rsidR="001633F7">
        <w:rPr>
          <w:szCs w:val="24"/>
        </w:rPr>
        <w:t>Rede und Antwort</w:t>
      </w:r>
      <w:r>
        <w:rPr>
          <w:szCs w:val="24"/>
        </w:rPr>
        <w:t xml:space="preserve">. </w:t>
      </w:r>
      <w:r>
        <w:t xml:space="preserve">Bei Interesse, bieten wir nach wie vor </w:t>
      </w:r>
      <w:r w:rsidR="00B975D7">
        <w:t>gerne</w:t>
      </w:r>
      <w:r>
        <w:t xml:space="preserve"> Fortbildungsveranstaltungen zum Thema </w:t>
      </w:r>
      <w:r w:rsidRPr="00D11DFC">
        <w:rPr>
          <w:i/>
        </w:rPr>
        <w:t>Chronic Wasting Disease</w:t>
      </w:r>
      <w:r>
        <w:t xml:space="preserve"> </w:t>
      </w:r>
      <w:r w:rsidR="00B71A30">
        <w:t xml:space="preserve">und unserer CWD-Forschung </w:t>
      </w:r>
      <w:r w:rsidR="00B975D7">
        <w:t xml:space="preserve">am Friedrich-Loeffler-Institut </w:t>
      </w:r>
      <w:r>
        <w:t>an.</w:t>
      </w:r>
      <w:r w:rsidR="00BF330E">
        <w:t xml:space="preserve"> Sprechen Sie uns dazu gerne an.</w:t>
      </w:r>
    </w:p>
    <w:p w14:paraId="44137B32" w14:textId="77777777" w:rsidR="00C91B4B" w:rsidRDefault="00C91B4B" w:rsidP="00C91B4B">
      <w:pPr>
        <w:jc w:val="both"/>
      </w:pPr>
    </w:p>
    <w:p w14:paraId="3A6A07FA" w14:textId="782D222D" w:rsidR="00C91B4B" w:rsidRDefault="00C91B4B" w:rsidP="00C91B4B">
      <w:pPr>
        <w:ind w:right="-6"/>
        <w:jc w:val="both"/>
      </w:pPr>
      <w:r>
        <w:t xml:space="preserve">Wir bedanken uns bereits jetzt ganz herzlich für die Zusammenarbeit mit Ihnen, </w:t>
      </w:r>
      <w:r w:rsidR="001633F7">
        <w:t xml:space="preserve">denn </w:t>
      </w:r>
      <w:r>
        <w:t xml:space="preserve">ohne Ihre engagierte Mitarbeit wäre </w:t>
      </w:r>
      <w:r w:rsidR="002B2C6F">
        <w:t>eine</w:t>
      </w:r>
      <w:r>
        <w:t xml:space="preserve"> Studie in dieser Form nicht durchführbar!</w:t>
      </w:r>
    </w:p>
    <w:p w14:paraId="65754F6E" w14:textId="4EE38964" w:rsidR="00D94015" w:rsidRPr="005B3FC5" w:rsidRDefault="00613B77" w:rsidP="00613B77">
      <w:pPr>
        <w:tabs>
          <w:tab w:val="left" w:pos="5445"/>
        </w:tabs>
        <w:ind w:right="-6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34120CEF" w14:textId="6C12E940" w:rsidR="00D36116" w:rsidRDefault="00E46D02" w:rsidP="00644CE4">
      <w:pPr>
        <w:ind w:right="-6"/>
        <w:rPr>
          <w:rFonts w:cs="Arial"/>
          <w:szCs w:val="24"/>
        </w:rPr>
      </w:pPr>
      <w:r>
        <w:rPr>
          <w:rFonts w:cs="Arial"/>
          <w:szCs w:val="24"/>
        </w:rPr>
        <w:t xml:space="preserve">Waidmannsheil! </w:t>
      </w:r>
    </w:p>
    <w:p w14:paraId="0E7AEECD" w14:textId="77777777" w:rsidR="00E46D02" w:rsidRDefault="00E46D02" w:rsidP="00644CE4">
      <w:pPr>
        <w:ind w:right="-6"/>
        <w:rPr>
          <w:rFonts w:cs="Arial"/>
          <w:szCs w:val="24"/>
        </w:rPr>
      </w:pPr>
    </w:p>
    <w:p w14:paraId="60750AF9" w14:textId="5623BCE2" w:rsidR="005B3FC5" w:rsidRDefault="00C51180" w:rsidP="00644CE4">
      <w:pPr>
        <w:ind w:right="-6"/>
        <w:rPr>
          <w:rFonts w:cs="Arial"/>
          <w:szCs w:val="24"/>
        </w:rPr>
      </w:pPr>
      <w:r w:rsidRPr="005B3FC5">
        <w:rPr>
          <w:rFonts w:cs="Arial"/>
          <w:szCs w:val="24"/>
        </w:rPr>
        <w:t>Mit freundlichen Grüßen</w:t>
      </w:r>
    </w:p>
    <w:p w14:paraId="0532CE66" w14:textId="77777777" w:rsidR="00644CE4" w:rsidRPr="005B3FC5" w:rsidRDefault="00644CE4" w:rsidP="00644CE4">
      <w:pPr>
        <w:ind w:right="-6"/>
        <w:rPr>
          <w:rFonts w:cs="Arial"/>
          <w:szCs w:val="24"/>
        </w:rPr>
      </w:pPr>
    </w:p>
    <w:p w14:paraId="0924CDAA" w14:textId="77777777" w:rsidR="006C3EBB" w:rsidRPr="005B3FC5" w:rsidRDefault="00C200C6" w:rsidP="00644CE4">
      <w:pPr>
        <w:ind w:right="-3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435D66" w:rsidRPr="005B3FC5">
        <w:rPr>
          <w:rFonts w:cs="Arial"/>
          <w:szCs w:val="24"/>
        </w:rPr>
        <w:t>m Auftrag</w:t>
      </w:r>
    </w:p>
    <w:p w14:paraId="63F2A57B" w14:textId="77777777" w:rsidR="006C3EBB" w:rsidRPr="005B3FC5" w:rsidRDefault="006C3EBB" w:rsidP="00644CE4">
      <w:pPr>
        <w:ind w:right="-3"/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A97C97" w:rsidRPr="00A97C97" w14:paraId="6A23B760" w14:textId="77777777" w:rsidTr="00D36116">
        <w:tc>
          <w:tcPr>
            <w:tcW w:w="4679" w:type="dxa"/>
          </w:tcPr>
          <w:p w14:paraId="0E4238D3" w14:textId="6E300F4D" w:rsidR="00D94015" w:rsidRPr="005B3FC5" w:rsidRDefault="00C91B4B" w:rsidP="00644CE4">
            <w:pPr>
              <w:ind w:left="-105" w:right="-3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Christine Fast</w:t>
            </w:r>
          </w:p>
        </w:tc>
        <w:tc>
          <w:tcPr>
            <w:tcW w:w="4676" w:type="dxa"/>
          </w:tcPr>
          <w:p w14:paraId="1D8A9FDE" w14:textId="0CCC0453" w:rsidR="00D94015" w:rsidRPr="005B3FC5" w:rsidRDefault="00C91B4B" w:rsidP="00644CE4">
            <w:pPr>
              <w:ind w:right="-3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Dr. Sonja Ernst</w:t>
            </w:r>
          </w:p>
        </w:tc>
      </w:tr>
      <w:tr w:rsidR="00E064AD" w:rsidRPr="005B3FC5" w14:paraId="69893929" w14:textId="77777777" w:rsidTr="00D36116">
        <w:tc>
          <w:tcPr>
            <w:tcW w:w="4679" w:type="dxa"/>
          </w:tcPr>
          <w:p w14:paraId="773ED2C3" w14:textId="77777777" w:rsidR="00E064AD" w:rsidRPr="005B3FC5" w:rsidRDefault="00E064AD" w:rsidP="00644CE4">
            <w:pPr>
              <w:ind w:right="-3"/>
              <w:rPr>
                <w:rFonts w:cs="Arial"/>
                <w:szCs w:val="24"/>
              </w:rPr>
            </w:pPr>
          </w:p>
        </w:tc>
        <w:tc>
          <w:tcPr>
            <w:tcW w:w="4676" w:type="dxa"/>
          </w:tcPr>
          <w:p w14:paraId="40286A77" w14:textId="77777777" w:rsidR="00E064AD" w:rsidRPr="005B3FC5" w:rsidRDefault="00E064AD" w:rsidP="00644CE4">
            <w:pPr>
              <w:ind w:right="-3"/>
              <w:rPr>
                <w:rFonts w:cs="Arial"/>
                <w:szCs w:val="24"/>
              </w:rPr>
            </w:pPr>
          </w:p>
        </w:tc>
      </w:tr>
    </w:tbl>
    <w:p w14:paraId="5062C33E" w14:textId="77777777" w:rsidR="00D94015" w:rsidRPr="005B3FC5" w:rsidRDefault="00D94015" w:rsidP="00644CE4">
      <w:pPr>
        <w:ind w:right="-3"/>
        <w:rPr>
          <w:rFonts w:cs="Arial"/>
          <w:szCs w:val="24"/>
        </w:rPr>
      </w:pPr>
    </w:p>
    <w:p w14:paraId="21677164" w14:textId="697BACD7" w:rsidR="005E1A5F" w:rsidRPr="005E1A5F" w:rsidRDefault="00D94015" w:rsidP="005E1A5F">
      <w:pPr>
        <w:pStyle w:val="berschrift2"/>
      </w:pPr>
      <w:r w:rsidRPr="003A6869">
        <w:t>Anlagen</w:t>
      </w:r>
    </w:p>
    <w:p w14:paraId="423916DA" w14:textId="2C1B27EA" w:rsidR="00F0153C" w:rsidRPr="00C91B4B" w:rsidRDefault="00C91B4B" w:rsidP="00C91B4B">
      <w:pPr>
        <w:pStyle w:val="Listenabsatz"/>
        <w:numPr>
          <w:ilvl w:val="0"/>
          <w:numId w:val="2"/>
        </w:numPr>
        <w:ind w:right="-3"/>
        <w:rPr>
          <w:rFonts w:cs="Arial"/>
          <w:szCs w:val="24"/>
        </w:rPr>
      </w:pPr>
      <w:r w:rsidRPr="00C91B4B">
        <w:rPr>
          <w:rFonts w:cs="Arial"/>
          <w:szCs w:val="24"/>
        </w:rPr>
        <w:t>Probentabelle</w:t>
      </w:r>
    </w:p>
    <w:p w14:paraId="7F8BAE8B" w14:textId="330E6592" w:rsidR="00F0153C" w:rsidRPr="009C083C" w:rsidRDefault="00C91B4B" w:rsidP="009C083C">
      <w:pPr>
        <w:pStyle w:val="Listenabsatz"/>
        <w:numPr>
          <w:ilvl w:val="0"/>
          <w:numId w:val="2"/>
        </w:numPr>
        <w:ind w:right="-3"/>
        <w:rPr>
          <w:rFonts w:cs="Arial"/>
          <w:szCs w:val="24"/>
        </w:rPr>
      </w:pPr>
      <w:r w:rsidRPr="00C91B4B">
        <w:rPr>
          <w:rFonts w:cs="Arial"/>
          <w:szCs w:val="24"/>
        </w:rPr>
        <w:t>Leitfaden zur Probenentnahme</w:t>
      </w:r>
    </w:p>
    <w:sectPr w:rsidR="00F0153C" w:rsidRPr="009C083C" w:rsidSect="0034186B">
      <w:type w:val="continuous"/>
      <w:pgSz w:w="11907" w:h="16840"/>
      <w:pgMar w:top="1484" w:right="1134" w:bottom="1474" w:left="1418" w:header="624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723A" w14:textId="77777777" w:rsidR="00FD3B3C" w:rsidRDefault="00FD3B3C">
      <w:r>
        <w:separator/>
      </w:r>
    </w:p>
  </w:endnote>
  <w:endnote w:type="continuationSeparator" w:id="0">
    <w:p w14:paraId="6EB1AAEB" w14:textId="77777777" w:rsidR="00FD3B3C" w:rsidRDefault="00FD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481" w14:textId="77777777" w:rsidR="00F61D78" w:rsidRPr="00F61D78" w:rsidRDefault="00F61D78" w:rsidP="00F61D78">
    <w:pPr>
      <w:pStyle w:val="Fuzeile"/>
      <w:rPr>
        <w:color w:val="0069B4"/>
        <w:sz w:val="12"/>
        <w:szCs w:val="12"/>
      </w:rPr>
    </w:pPr>
    <w:r w:rsidRPr="00F61D78">
      <w:rPr>
        <w:color w:val="0069B4"/>
        <w:sz w:val="12"/>
        <w:szCs w:val="12"/>
      </w:rPr>
      <w:t>Friedrich-Loeffler-Institut, Bundesforschungsinstitut für Tiergesundheit</w:t>
    </w:r>
  </w:p>
  <w:p w14:paraId="06EE41C7" w14:textId="77777777" w:rsidR="00F61D78" w:rsidRPr="004138C1" w:rsidRDefault="00F61D78" w:rsidP="00F61D78">
    <w:pPr>
      <w:pStyle w:val="Fuzeile"/>
      <w:rPr>
        <w:color w:val="004F80"/>
        <w:sz w:val="16"/>
        <w:szCs w:val="16"/>
      </w:rPr>
    </w:pPr>
    <w:r w:rsidRPr="004138C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06B711A" wp14:editId="54DEC0E5">
              <wp:simplePos x="0" y="0"/>
              <wp:positionH relativeFrom="column">
                <wp:posOffset>-5080</wp:posOffset>
              </wp:positionH>
              <wp:positionV relativeFrom="paragraph">
                <wp:posOffset>36500</wp:posOffset>
              </wp:positionV>
              <wp:extent cx="5949950" cy="0"/>
              <wp:effectExtent l="0" t="0" r="0" b="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99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9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7810FF" id="Gerader Verbinder 9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85pt" to="468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" strokecolor="#0069b4" strokeweight=".5pt"/>
          </w:pict>
        </mc:Fallback>
      </mc:AlternateContent>
    </w:r>
  </w:p>
  <w:p w14:paraId="1E6E2CD3" w14:textId="77777777" w:rsidR="002C03A8" w:rsidRPr="00D977DB" w:rsidRDefault="002C03A8" w:rsidP="002C03A8">
    <w:pPr>
      <w:pStyle w:val="Fuzeile"/>
      <w:rPr>
        <w:b/>
        <w:color w:val="808080" w:themeColor="background1" w:themeShade="80"/>
        <w:sz w:val="12"/>
        <w:szCs w:val="12"/>
      </w:rPr>
    </w:pPr>
    <w:r w:rsidRPr="00D977DB">
      <w:rPr>
        <w:color w:val="808080" w:themeColor="background1" w:themeShade="80"/>
        <w:sz w:val="12"/>
        <w:szCs w:val="12"/>
      </w:rPr>
      <w:t>Hauptsitz – Insel Riems · Südufer 10 · 17493 Greifswald – Insel Riems · Telefon: +49 38351 7-0 · Fax: +49 38351 7-1151</w:t>
    </w:r>
    <w:r w:rsidRPr="00D977DB">
      <w:rPr>
        <w:color w:val="808080" w:themeColor="background1" w:themeShade="80"/>
        <w:sz w:val="12"/>
        <w:szCs w:val="12"/>
      </w:rPr>
      <w:br/>
      <w:t xml:space="preserve">Weitere Standorte: Braunschweig · </w:t>
    </w:r>
    <w:r w:rsidRPr="00FB39E5">
      <w:rPr>
        <w:color w:val="808080" w:themeColor="background1" w:themeShade="80"/>
        <w:sz w:val="12"/>
        <w:szCs w:val="12"/>
      </w:rPr>
      <w:t>Celle</w:t>
    </w:r>
    <w:r w:rsidRPr="00D977DB">
      <w:rPr>
        <w:color w:val="808080" w:themeColor="background1" w:themeShade="80"/>
        <w:sz w:val="12"/>
        <w:szCs w:val="12"/>
      </w:rPr>
      <w:t xml:space="preserve"> · </w:t>
    </w:r>
    <w:r w:rsidRPr="00D977DB">
      <w:rPr>
        <w:color w:val="808080" w:themeColor="background1" w:themeShade="80"/>
        <w:sz w:val="12"/>
        <w:szCs w:val="12"/>
        <w:lang w:val="it-IT"/>
      </w:rPr>
      <w:t>Jena</w:t>
    </w:r>
    <w:r w:rsidRPr="00D977DB">
      <w:rPr>
        <w:color w:val="808080" w:themeColor="background1" w:themeShade="80"/>
        <w:sz w:val="12"/>
        <w:szCs w:val="12"/>
      </w:rPr>
      <w:t xml:space="preserve"> · Mariensee · </w:t>
    </w:r>
    <w:r w:rsidRPr="00FB39E5">
      <w:rPr>
        <w:color w:val="808080" w:themeColor="background1" w:themeShade="80"/>
        <w:sz w:val="12"/>
        <w:szCs w:val="12"/>
      </w:rPr>
      <w:t>www.fli.de</w:t>
    </w:r>
  </w:p>
  <w:p w14:paraId="39F2B0CE" w14:textId="61180BC4" w:rsidR="00CC1A1E" w:rsidRPr="00225178" w:rsidRDefault="00225178" w:rsidP="00225178">
    <w:pPr>
      <w:pStyle w:val="Fuzeile"/>
      <w:jc w:val="right"/>
      <w:rPr>
        <w:sz w:val="12"/>
        <w:szCs w:val="12"/>
      </w:rPr>
    </w:pPr>
    <w:r>
      <w:rPr>
        <w:sz w:val="2"/>
        <w:szCs w:val="2"/>
      </w:rPr>
      <w:tab/>
    </w:r>
    <w:r>
      <w:rPr>
        <w:sz w:val="2"/>
        <w:szCs w:val="2"/>
      </w:rPr>
      <w:tab/>
    </w:r>
    <w:r w:rsidR="002C03A8" w:rsidRPr="00440A5D">
      <w:rPr>
        <w:color w:val="808080" w:themeColor="background1" w:themeShade="80"/>
        <w:sz w:val="12"/>
        <w:szCs w:val="12"/>
      </w:rPr>
      <w:fldChar w:fldCharType="begin"/>
    </w:r>
    <w:r w:rsidR="002C03A8" w:rsidRPr="00440A5D">
      <w:rPr>
        <w:color w:val="808080" w:themeColor="background1" w:themeShade="80"/>
        <w:sz w:val="12"/>
        <w:szCs w:val="12"/>
      </w:rPr>
      <w:instrText xml:space="preserve"> IF </w:instrText>
    </w:r>
    <w:r w:rsidR="002C03A8" w:rsidRPr="00440A5D">
      <w:rPr>
        <w:rStyle w:val="Seitenzahl"/>
        <w:color w:val="808080" w:themeColor="background1" w:themeShade="80"/>
        <w:sz w:val="12"/>
        <w:szCs w:val="12"/>
      </w:rPr>
      <w:fldChar w:fldCharType="begin"/>
    </w:r>
    <w:r w:rsidR="002C03A8" w:rsidRPr="00440A5D">
      <w:rPr>
        <w:rStyle w:val="Seitenzahl"/>
        <w:color w:val="808080" w:themeColor="background1" w:themeShade="80"/>
        <w:sz w:val="12"/>
        <w:szCs w:val="12"/>
      </w:rPr>
      <w:instrText>NUMPAGES</w:instrText>
    </w:r>
    <w:r w:rsidR="002C03A8" w:rsidRPr="00440A5D">
      <w:rPr>
        <w:rStyle w:val="Seitenzahl"/>
        <w:color w:val="808080" w:themeColor="background1" w:themeShade="80"/>
        <w:sz w:val="12"/>
        <w:szCs w:val="12"/>
      </w:rPr>
      <w:fldChar w:fldCharType="separate"/>
    </w:r>
    <w:r w:rsidR="00BF330E">
      <w:rPr>
        <w:rStyle w:val="Seitenzahl"/>
        <w:noProof/>
        <w:color w:val="808080" w:themeColor="background1" w:themeShade="80"/>
        <w:sz w:val="12"/>
        <w:szCs w:val="12"/>
      </w:rPr>
      <w:instrText>2</w:instrText>
    </w:r>
    <w:r w:rsidR="002C03A8" w:rsidRPr="00440A5D">
      <w:rPr>
        <w:rStyle w:val="Seitenzahl"/>
        <w:color w:val="808080" w:themeColor="background1" w:themeShade="80"/>
        <w:sz w:val="12"/>
        <w:szCs w:val="12"/>
      </w:rPr>
      <w:fldChar w:fldCharType="end"/>
    </w:r>
    <w:r w:rsidR="002C03A8" w:rsidRPr="00440A5D">
      <w:rPr>
        <w:rStyle w:val="Seitenzahl"/>
        <w:color w:val="808080" w:themeColor="background1" w:themeShade="80"/>
        <w:sz w:val="12"/>
        <w:szCs w:val="12"/>
      </w:rPr>
      <w:instrText xml:space="preserve"> &gt; 1  "Seite </w:instrText>
    </w:r>
    <w:r w:rsidR="002C03A8" w:rsidRPr="00440A5D">
      <w:rPr>
        <w:rStyle w:val="Seitenzahl"/>
        <w:color w:val="808080" w:themeColor="background1" w:themeShade="80"/>
        <w:sz w:val="12"/>
        <w:szCs w:val="12"/>
      </w:rPr>
      <w:fldChar w:fldCharType="begin"/>
    </w:r>
    <w:r w:rsidR="002C03A8" w:rsidRPr="00440A5D">
      <w:rPr>
        <w:rStyle w:val="Seitenzahl"/>
        <w:color w:val="808080" w:themeColor="background1" w:themeShade="80"/>
        <w:sz w:val="12"/>
        <w:szCs w:val="12"/>
      </w:rPr>
      <w:instrText>PAGE</w:instrText>
    </w:r>
    <w:r w:rsidR="002C03A8" w:rsidRPr="00440A5D">
      <w:rPr>
        <w:rStyle w:val="Seitenzahl"/>
        <w:color w:val="808080" w:themeColor="background1" w:themeShade="80"/>
        <w:sz w:val="12"/>
        <w:szCs w:val="12"/>
      </w:rPr>
      <w:fldChar w:fldCharType="separate"/>
    </w:r>
    <w:r w:rsidR="00BF330E">
      <w:rPr>
        <w:rStyle w:val="Seitenzahl"/>
        <w:noProof/>
        <w:color w:val="808080" w:themeColor="background1" w:themeShade="80"/>
        <w:sz w:val="12"/>
        <w:szCs w:val="12"/>
      </w:rPr>
      <w:instrText>2</w:instrText>
    </w:r>
    <w:r w:rsidR="002C03A8" w:rsidRPr="00440A5D">
      <w:rPr>
        <w:rStyle w:val="Seitenzahl"/>
        <w:color w:val="808080" w:themeColor="background1" w:themeShade="80"/>
        <w:sz w:val="12"/>
        <w:szCs w:val="12"/>
      </w:rPr>
      <w:fldChar w:fldCharType="end"/>
    </w:r>
    <w:r w:rsidR="002C03A8" w:rsidRPr="00440A5D">
      <w:rPr>
        <w:rStyle w:val="Seitenzahl"/>
        <w:color w:val="808080" w:themeColor="background1" w:themeShade="80"/>
        <w:sz w:val="12"/>
        <w:szCs w:val="12"/>
      </w:rPr>
      <w:instrText>" ""</w:instrText>
    </w:r>
    <w:r w:rsidR="002C03A8" w:rsidRPr="00440A5D">
      <w:rPr>
        <w:color w:val="808080" w:themeColor="background1" w:themeShade="80"/>
        <w:sz w:val="12"/>
        <w:szCs w:val="12"/>
      </w:rPr>
      <w:fldChar w:fldCharType="separate"/>
    </w:r>
    <w:r w:rsidR="00BF330E" w:rsidRPr="00440A5D">
      <w:rPr>
        <w:rStyle w:val="Seitenzahl"/>
        <w:noProof/>
        <w:color w:val="808080" w:themeColor="background1" w:themeShade="80"/>
        <w:sz w:val="12"/>
        <w:szCs w:val="12"/>
      </w:rPr>
      <w:t xml:space="preserve">Seite </w:t>
    </w:r>
    <w:r w:rsidR="00BF330E">
      <w:rPr>
        <w:rStyle w:val="Seitenzahl"/>
        <w:noProof/>
        <w:color w:val="808080" w:themeColor="background1" w:themeShade="80"/>
        <w:sz w:val="12"/>
        <w:szCs w:val="12"/>
      </w:rPr>
      <w:t>2</w:t>
    </w:r>
    <w:r w:rsidR="002C03A8" w:rsidRPr="00440A5D">
      <w:rPr>
        <w:color w:val="808080" w:themeColor="background1" w:themeShade="80"/>
        <w:sz w:val="12"/>
        <w:szCs w:val="12"/>
      </w:rPr>
      <w:fldChar w:fldCharType="end"/>
    </w:r>
    <w:r w:rsidR="002C03A8" w:rsidRPr="00440A5D">
      <w:rPr>
        <w:color w:val="808080" w:themeColor="background1" w:themeShade="80"/>
        <w:sz w:val="12"/>
        <w:szCs w:val="12"/>
      </w:rPr>
      <w:fldChar w:fldCharType="begin"/>
    </w:r>
    <w:r w:rsidR="002C03A8" w:rsidRPr="00440A5D">
      <w:rPr>
        <w:color w:val="808080" w:themeColor="background1" w:themeShade="80"/>
        <w:sz w:val="12"/>
        <w:szCs w:val="12"/>
      </w:rPr>
      <w:instrText xml:space="preserve"> IF</w:instrText>
    </w:r>
    <w:r w:rsidR="002C03A8" w:rsidRPr="00440A5D">
      <w:rPr>
        <w:color w:val="808080" w:themeColor="background1" w:themeShade="80"/>
        <w:sz w:val="12"/>
        <w:szCs w:val="12"/>
      </w:rPr>
      <w:fldChar w:fldCharType="begin"/>
    </w:r>
    <w:r w:rsidR="002C03A8" w:rsidRPr="00440A5D">
      <w:rPr>
        <w:color w:val="808080" w:themeColor="background1" w:themeShade="80"/>
        <w:sz w:val="12"/>
        <w:szCs w:val="12"/>
      </w:rPr>
      <w:instrText xml:space="preserve"> NUMPAGES</w:instrText>
    </w:r>
    <w:r w:rsidR="002C03A8" w:rsidRPr="00440A5D">
      <w:rPr>
        <w:color w:val="808080" w:themeColor="background1" w:themeShade="80"/>
        <w:sz w:val="12"/>
        <w:szCs w:val="12"/>
      </w:rPr>
      <w:fldChar w:fldCharType="separate"/>
    </w:r>
    <w:r w:rsidR="00BF330E">
      <w:rPr>
        <w:noProof/>
        <w:color w:val="808080" w:themeColor="background1" w:themeShade="80"/>
        <w:sz w:val="12"/>
        <w:szCs w:val="12"/>
      </w:rPr>
      <w:instrText>2</w:instrText>
    </w:r>
    <w:r w:rsidR="002C03A8" w:rsidRPr="00440A5D">
      <w:rPr>
        <w:color w:val="808080" w:themeColor="background1" w:themeShade="80"/>
        <w:sz w:val="12"/>
        <w:szCs w:val="12"/>
      </w:rPr>
      <w:fldChar w:fldCharType="end"/>
    </w:r>
    <w:r w:rsidR="002C03A8" w:rsidRPr="00440A5D">
      <w:rPr>
        <w:color w:val="808080" w:themeColor="background1" w:themeShade="80"/>
        <w:sz w:val="12"/>
        <w:szCs w:val="12"/>
      </w:rPr>
      <w:instrText xml:space="preserve"> &gt; 1 " von </w:instrText>
    </w:r>
    <w:r w:rsidR="002C03A8" w:rsidRPr="00440A5D">
      <w:rPr>
        <w:color w:val="808080" w:themeColor="background1" w:themeShade="80"/>
        <w:sz w:val="12"/>
        <w:szCs w:val="12"/>
      </w:rPr>
      <w:fldChar w:fldCharType="begin"/>
    </w:r>
    <w:r w:rsidR="002C03A8" w:rsidRPr="00440A5D">
      <w:rPr>
        <w:color w:val="808080" w:themeColor="background1" w:themeShade="80"/>
        <w:sz w:val="12"/>
        <w:szCs w:val="12"/>
      </w:rPr>
      <w:instrText>NUMPAGES</w:instrText>
    </w:r>
    <w:r w:rsidR="002C03A8" w:rsidRPr="00440A5D">
      <w:rPr>
        <w:color w:val="808080" w:themeColor="background1" w:themeShade="80"/>
        <w:sz w:val="12"/>
        <w:szCs w:val="12"/>
      </w:rPr>
      <w:fldChar w:fldCharType="separate"/>
    </w:r>
    <w:r w:rsidR="00BF330E">
      <w:rPr>
        <w:noProof/>
        <w:color w:val="808080" w:themeColor="background1" w:themeShade="80"/>
        <w:sz w:val="12"/>
        <w:szCs w:val="12"/>
      </w:rPr>
      <w:instrText>2</w:instrText>
    </w:r>
    <w:r w:rsidR="002C03A8" w:rsidRPr="00440A5D">
      <w:rPr>
        <w:color w:val="808080" w:themeColor="background1" w:themeShade="80"/>
        <w:sz w:val="12"/>
        <w:szCs w:val="12"/>
      </w:rPr>
      <w:fldChar w:fldCharType="end"/>
    </w:r>
    <w:r w:rsidR="002C03A8" w:rsidRPr="00440A5D">
      <w:rPr>
        <w:color w:val="808080" w:themeColor="background1" w:themeShade="80"/>
        <w:sz w:val="12"/>
        <w:szCs w:val="12"/>
      </w:rPr>
      <w:instrText xml:space="preserve">" "" </w:instrText>
    </w:r>
    <w:r w:rsidR="002C03A8" w:rsidRPr="00440A5D">
      <w:rPr>
        <w:color w:val="808080" w:themeColor="background1" w:themeShade="80"/>
        <w:sz w:val="12"/>
        <w:szCs w:val="12"/>
      </w:rPr>
      <w:fldChar w:fldCharType="separate"/>
    </w:r>
    <w:r w:rsidR="00BF330E" w:rsidRPr="00440A5D">
      <w:rPr>
        <w:noProof/>
        <w:color w:val="808080" w:themeColor="background1" w:themeShade="80"/>
        <w:sz w:val="12"/>
        <w:szCs w:val="12"/>
      </w:rPr>
      <w:t xml:space="preserve"> von </w:t>
    </w:r>
    <w:r w:rsidR="00BF330E">
      <w:rPr>
        <w:noProof/>
        <w:color w:val="808080" w:themeColor="background1" w:themeShade="80"/>
        <w:sz w:val="12"/>
        <w:szCs w:val="12"/>
      </w:rPr>
      <w:t>2</w:t>
    </w:r>
    <w:r w:rsidR="002C03A8" w:rsidRPr="00440A5D">
      <w:rPr>
        <w:color w:val="808080" w:themeColor="background1" w:themeShade="8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C1CF" w14:textId="77777777" w:rsidR="00A05518" w:rsidRPr="00B31E3E" w:rsidRDefault="00A05518" w:rsidP="00A05518">
    <w:pPr>
      <w:pStyle w:val="Fuzeile"/>
      <w:rPr>
        <w:color w:val="0069B4" w:themeColor="accent1"/>
        <w:sz w:val="12"/>
        <w:szCs w:val="12"/>
      </w:rPr>
    </w:pPr>
    <w:r w:rsidRPr="00B31E3E">
      <w:rPr>
        <w:color w:val="0069B4" w:themeColor="accent1"/>
        <w:sz w:val="12"/>
        <w:szCs w:val="12"/>
      </w:rPr>
      <w:t>Friedrich-Loeffler-Institut, Bundesforschungsinstitut für Tiergesundheit</w:t>
    </w:r>
  </w:p>
  <w:p w14:paraId="5BACB339" w14:textId="77777777" w:rsidR="00202953" w:rsidRPr="004138C1" w:rsidRDefault="00202953" w:rsidP="00202953">
    <w:pPr>
      <w:pStyle w:val="Fuzeile"/>
      <w:rPr>
        <w:color w:val="004F80"/>
        <w:sz w:val="16"/>
        <w:szCs w:val="16"/>
      </w:rPr>
    </w:pPr>
    <w:r w:rsidRPr="004138C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06D269B" wp14:editId="35A62964">
              <wp:simplePos x="0" y="0"/>
              <wp:positionH relativeFrom="column">
                <wp:posOffset>-5080</wp:posOffset>
              </wp:positionH>
              <wp:positionV relativeFrom="paragraph">
                <wp:posOffset>36500</wp:posOffset>
              </wp:positionV>
              <wp:extent cx="5949950" cy="0"/>
              <wp:effectExtent l="0" t="0" r="0" b="0"/>
              <wp:wrapNone/>
              <wp:docPr id="7" name="Gerader Verbinde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9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A3B055" id="Gerader Verbinder 7" o:spid="_x0000_s1026" alt="&quot;&quot;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85pt" to="468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" strokecolor="#0069b4 [3204]" strokeweight=".5pt"/>
          </w:pict>
        </mc:Fallback>
      </mc:AlternateContent>
    </w:r>
  </w:p>
  <w:p w14:paraId="26003139" w14:textId="2501691E" w:rsidR="00202953" w:rsidRPr="00D977DB" w:rsidRDefault="00202953" w:rsidP="00202953">
    <w:pPr>
      <w:pStyle w:val="Fuzeile"/>
      <w:rPr>
        <w:b/>
        <w:color w:val="808080" w:themeColor="background1" w:themeShade="80"/>
        <w:sz w:val="12"/>
        <w:szCs w:val="12"/>
      </w:rPr>
    </w:pPr>
    <w:r w:rsidRPr="00D977DB">
      <w:rPr>
        <w:color w:val="808080" w:themeColor="background1" w:themeShade="80"/>
        <w:sz w:val="12"/>
        <w:szCs w:val="12"/>
      </w:rPr>
      <w:t>Hauptsitz Insel Riems · Südufer 10 · 17493 Greifswald – Insel Riems · Telefon: +49 38351 7-0 · Fax: +49 38351 7-1151</w:t>
    </w:r>
    <w:r w:rsidRPr="00D977DB">
      <w:rPr>
        <w:color w:val="808080" w:themeColor="background1" w:themeShade="80"/>
        <w:sz w:val="12"/>
        <w:szCs w:val="12"/>
      </w:rPr>
      <w:br/>
    </w:r>
    <w:r w:rsidR="00557142" w:rsidRPr="00D977DB">
      <w:rPr>
        <w:color w:val="808080" w:themeColor="background1" w:themeShade="80"/>
        <w:sz w:val="12"/>
        <w:szCs w:val="12"/>
      </w:rPr>
      <w:t xml:space="preserve">Weitere </w:t>
    </w:r>
    <w:r w:rsidRPr="00D977DB">
      <w:rPr>
        <w:color w:val="808080" w:themeColor="background1" w:themeShade="80"/>
        <w:sz w:val="12"/>
        <w:szCs w:val="12"/>
      </w:rPr>
      <w:t>Standort</w:t>
    </w:r>
    <w:r w:rsidR="00557142" w:rsidRPr="00D977DB">
      <w:rPr>
        <w:color w:val="808080" w:themeColor="background1" w:themeShade="80"/>
        <w:sz w:val="12"/>
        <w:szCs w:val="12"/>
      </w:rPr>
      <w:t>e:</w:t>
    </w:r>
    <w:r w:rsidRPr="00D977DB">
      <w:rPr>
        <w:color w:val="808080" w:themeColor="background1" w:themeShade="80"/>
        <w:sz w:val="12"/>
        <w:szCs w:val="12"/>
      </w:rPr>
      <w:t xml:space="preserve"> Braunschweig · </w:t>
    </w:r>
    <w:r w:rsidRPr="00FB39E5">
      <w:rPr>
        <w:color w:val="808080" w:themeColor="background1" w:themeShade="80"/>
        <w:sz w:val="12"/>
        <w:szCs w:val="12"/>
      </w:rPr>
      <w:t>Celle</w:t>
    </w:r>
    <w:r w:rsidR="00557142" w:rsidRPr="00D977DB">
      <w:rPr>
        <w:color w:val="808080" w:themeColor="background1" w:themeShade="80"/>
        <w:sz w:val="12"/>
        <w:szCs w:val="12"/>
      </w:rPr>
      <w:t xml:space="preserve"> · </w:t>
    </w:r>
    <w:r w:rsidRPr="00D977DB">
      <w:rPr>
        <w:color w:val="808080" w:themeColor="background1" w:themeShade="80"/>
        <w:sz w:val="12"/>
        <w:szCs w:val="12"/>
        <w:lang w:val="it-IT"/>
      </w:rPr>
      <w:t>Jena</w:t>
    </w:r>
    <w:r w:rsidR="00557142" w:rsidRPr="00D977DB">
      <w:rPr>
        <w:color w:val="808080" w:themeColor="background1" w:themeShade="80"/>
        <w:sz w:val="12"/>
        <w:szCs w:val="12"/>
      </w:rPr>
      <w:t xml:space="preserve"> · </w:t>
    </w:r>
    <w:r w:rsidRPr="00D977DB">
      <w:rPr>
        <w:color w:val="808080" w:themeColor="background1" w:themeShade="80"/>
        <w:sz w:val="12"/>
        <w:szCs w:val="12"/>
      </w:rPr>
      <w:t>Mariensee</w:t>
    </w:r>
    <w:r w:rsidR="00557142" w:rsidRPr="00D977DB">
      <w:rPr>
        <w:color w:val="808080" w:themeColor="background1" w:themeShade="80"/>
        <w:sz w:val="12"/>
        <w:szCs w:val="12"/>
      </w:rPr>
      <w:t xml:space="preserve"> · </w:t>
    </w:r>
    <w:r w:rsidRPr="00FB39E5">
      <w:rPr>
        <w:color w:val="808080" w:themeColor="background1" w:themeShade="80"/>
        <w:sz w:val="12"/>
        <w:szCs w:val="12"/>
      </w:rPr>
      <w:t>www.fli.de</w:t>
    </w:r>
  </w:p>
  <w:p w14:paraId="2C1E56A9" w14:textId="70D79E2D" w:rsidR="00663C10" w:rsidRPr="00225178" w:rsidRDefault="00F23F32" w:rsidP="00225178">
    <w:pPr>
      <w:pStyle w:val="Fuzeile"/>
      <w:jc w:val="right"/>
      <w:rPr>
        <w:color w:val="808080" w:themeColor="background1" w:themeShade="80"/>
        <w:sz w:val="12"/>
        <w:szCs w:val="12"/>
      </w:rPr>
    </w:pPr>
    <w:r>
      <w:rPr>
        <w:b/>
        <w:noProof/>
        <w:color w:val="00519B"/>
        <w:sz w:val="12"/>
        <w:szCs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DF1F74" wp14:editId="35C65C10">
              <wp:simplePos x="0" y="0"/>
              <wp:positionH relativeFrom="column">
                <wp:posOffset>-19685</wp:posOffset>
              </wp:positionH>
              <wp:positionV relativeFrom="paragraph">
                <wp:posOffset>893445</wp:posOffset>
              </wp:positionV>
              <wp:extent cx="5969000" cy="0"/>
              <wp:effectExtent l="0" t="0" r="0" b="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9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F9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C03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55pt;margin-top:70.35pt;width:47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" strokecolor="#004f9f"/>
          </w:pict>
        </mc:Fallback>
      </mc:AlternateContent>
    </w:r>
    <w:r w:rsidR="00225178" w:rsidRPr="002C03A8">
      <w:rPr>
        <w:sz w:val="12"/>
        <w:szCs w:val="12"/>
      </w:rPr>
      <w:tab/>
    </w:r>
    <w:r w:rsidR="00225178" w:rsidRPr="002C03A8">
      <w:rPr>
        <w:sz w:val="12"/>
        <w:szCs w:val="12"/>
      </w:rPr>
      <w:tab/>
    </w:r>
    <w:r w:rsidR="00225178" w:rsidRPr="00440A5D">
      <w:rPr>
        <w:color w:val="808080" w:themeColor="background1" w:themeShade="80"/>
        <w:sz w:val="12"/>
        <w:szCs w:val="12"/>
      </w:rPr>
      <w:fldChar w:fldCharType="begin"/>
    </w:r>
    <w:r w:rsidR="00225178" w:rsidRPr="00440A5D">
      <w:rPr>
        <w:color w:val="808080" w:themeColor="background1" w:themeShade="80"/>
        <w:sz w:val="12"/>
        <w:szCs w:val="12"/>
      </w:rPr>
      <w:instrText xml:space="preserve"> IF </w:instrText>
    </w:r>
    <w:r w:rsidR="00225178" w:rsidRPr="00440A5D">
      <w:rPr>
        <w:rStyle w:val="Seitenzahl"/>
        <w:color w:val="808080" w:themeColor="background1" w:themeShade="80"/>
        <w:sz w:val="12"/>
        <w:szCs w:val="12"/>
      </w:rPr>
      <w:fldChar w:fldCharType="begin"/>
    </w:r>
    <w:r w:rsidR="00225178" w:rsidRPr="00440A5D">
      <w:rPr>
        <w:rStyle w:val="Seitenzahl"/>
        <w:color w:val="808080" w:themeColor="background1" w:themeShade="80"/>
        <w:sz w:val="12"/>
        <w:szCs w:val="12"/>
      </w:rPr>
      <w:instrText>NUMPAGES</w:instrText>
    </w:r>
    <w:r w:rsidR="00225178" w:rsidRPr="00440A5D">
      <w:rPr>
        <w:rStyle w:val="Seitenzahl"/>
        <w:color w:val="808080" w:themeColor="background1" w:themeShade="80"/>
        <w:sz w:val="12"/>
        <w:szCs w:val="12"/>
      </w:rPr>
      <w:fldChar w:fldCharType="separate"/>
    </w:r>
    <w:r w:rsidR="00BF330E">
      <w:rPr>
        <w:rStyle w:val="Seitenzahl"/>
        <w:noProof/>
        <w:color w:val="808080" w:themeColor="background1" w:themeShade="80"/>
        <w:sz w:val="12"/>
        <w:szCs w:val="12"/>
      </w:rPr>
      <w:instrText>2</w:instrText>
    </w:r>
    <w:r w:rsidR="00225178" w:rsidRPr="00440A5D">
      <w:rPr>
        <w:rStyle w:val="Seitenzahl"/>
        <w:color w:val="808080" w:themeColor="background1" w:themeShade="80"/>
        <w:sz w:val="12"/>
        <w:szCs w:val="12"/>
      </w:rPr>
      <w:fldChar w:fldCharType="end"/>
    </w:r>
    <w:r w:rsidR="00225178" w:rsidRPr="00440A5D">
      <w:rPr>
        <w:rStyle w:val="Seitenzahl"/>
        <w:color w:val="808080" w:themeColor="background1" w:themeShade="80"/>
        <w:sz w:val="12"/>
        <w:szCs w:val="12"/>
      </w:rPr>
      <w:instrText xml:space="preserve"> &gt; 1  "Seite </w:instrText>
    </w:r>
    <w:r w:rsidR="00225178" w:rsidRPr="00440A5D">
      <w:rPr>
        <w:rStyle w:val="Seitenzahl"/>
        <w:color w:val="808080" w:themeColor="background1" w:themeShade="80"/>
        <w:sz w:val="12"/>
        <w:szCs w:val="12"/>
      </w:rPr>
      <w:fldChar w:fldCharType="begin"/>
    </w:r>
    <w:r w:rsidR="00225178" w:rsidRPr="00440A5D">
      <w:rPr>
        <w:rStyle w:val="Seitenzahl"/>
        <w:color w:val="808080" w:themeColor="background1" w:themeShade="80"/>
        <w:sz w:val="12"/>
        <w:szCs w:val="12"/>
      </w:rPr>
      <w:instrText>PAGE</w:instrText>
    </w:r>
    <w:r w:rsidR="00225178" w:rsidRPr="00440A5D">
      <w:rPr>
        <w:rStyle w:val="Seitenzahl"/>
        <w:color w:val="808080" w:themeColor="background1" w:themeShade="80"/>
        <w:sz w:val="12"/>
        <w:szCs w:val="12"/>
      </w:rPr>
      <w:fldChar w:fldCharType="separate"/>
    </w:r>
    <w:r w:rsidR="00BF330E">
      <w:rPr>
        <w:rStyle w:val="Seitenzahl"/>
        <w:noProof/>
        <w:color w:val="808080" w:themeColor="background1" w:themeShade="80"/>
        <w:sz w:val="12"/>
        <w:szCs w:val="12"/>
      </w:rPr>
      <w:instrText>1</w:instrText>
    </w:r>
    <w:r w:rsidR="00225178" w:rsidRPr="00440A5D">
      <w:rPr>
        <w:rStyle w:val="Seitenzahl"/>
        <w:color w:val="808080" w:themeColor="background1" w:themeShade="80"/>
        <w:sz w:val="12"/>
        <w:szCs w:val="12"/>
      </w:rPr>
      <w:fldChar w:fldCharType="end"/>
    </w:r>
    <w:r w:rsidR="00225178" w:rsidRPr="00440A5D">
      <w:rPr>
        <w:rStyle w:val="Seitenzahl"/>
        <w:color w:val="808080" w:themeColor="background1" w:themeShade="80"/>
        <w:sz w:val="12"/>
        <w:szCs w:val="12"/>
      </w:rPr>
      <w:instrText>" ""</w:instrText>
    </w:r>
    <w:r w:rsidR="00225178" w:rsidRPr="00440A5D">
      <w:rPr>
        <w:color w:val="808080" w:themeColor="background1" w:themeShade="80"/>
        <w:sz w:val="12"/>
        <w:szCs w:val="12"/>
      </w:rPr>
      <w:fldChar w:fldCharType="separate"/>
    </w:r>
    <w:r w:rsidR="00BF330E" w:rsidRPr="00440A5D">
      <w:rPr>
        <w:rStyle w:val="Seitenzahl"/>
        <w:noProof/>
        <w:color w:val="808080" w:themeColor="background1" w:themeShade="80"/>
        <w:sz w:val="12"/>
        <w:szCs w:val="12"/>
      </w:rPr>
      <w:t xml:space="preserve">Seite </w:t>
    </w:r>
    <w:r w:rsidR="00BF330E">
      <w:rPr>
        <w:rStyle w:val="Seitenzahl"/>
        <w:noProof/>
        <w:color w:val="808080" w:themeColor="background1" w:themeShade="80"/>
        <w:sz w:val="12"/>
        <w:szCs w:val="12"/>
      </w:rPr>
      <w:t>1</w:t>
    </w:r>
    <w:r w:rsidR="00225178" w:rsidRPr="00440A5D">
      <w:rPr>
        <w:color w:val="808080" w:themeColor="background1" w:themeShade="80"/>
        <w:sz w:val="12"/>
        <w:szCs w:val="12"/>
      </w:rPr>
      <w:fldChar w:fldCharType="end"/>
    </w:r>
    <w:r w:rsidR="00225178" w:rsidRPr="00440A5D">
      <w:rPr>
        <w:color w:val="808080" w:themeColor="background1" w:themeShade="80"/>
        <w:sz w:val="12"/>
        <w:szCs w:val="12"/>
      </w:rPr>
      <w:fldChar w:fldCharType="begin"/>
    </w:r>
    <w:r w:rsidR="00225178" w:rsidRPr="00440A5D">
      <w:rPr>
        <w:color w:val="808080" w:themeColor="background1" w:themeShade="80"/>
        <w:sz w:val="12"/>
        <w:szCs w:val="12"/>
      </w:rPr>
      <w:instrText xml:space="preserve"> IF</w:instrText>
    </w:r>
    <w:r w:rsidR="00225178" w:rsidRPr="00440A5D">
      <w:rPr>
        <w:color w:val="808080" w:themeColor="background1" w:themeShade="80"/>
        <w:sz w:val="12"/>
        <w:szCs w:val="12"/>
      </w:rPr>
      <w:fldChar w:fldCharType="begin"/>
    </w:r>
    <w:r w:rsidR="00225178" w:rsidRPr="00440A5D">
      <w:rPr>
        <w:color w:val="808080" w:themeColor="background1" w:themeShade="80"/>
        <w:sz w:val="12"/>
        <w:szCs w:val="12"/>
      </w:rPr>
      <w:instrText xml:space="preserve"> NUMPAGES</w:instrText>
    </w:r>
    <w:r w:rsidR="00225178" w:rsidRPr="00440A5D">
      <w:rPr>
        <w:color w:val="808080" w:themeColor="background1" w:themeShade="80"/>
        <w:sz w:val="12"/>
        <w:szCs w:val="12"/>
      </w:rPr>
      <w:fldChar w:fldCharType="separate"/>
    </w:r>
    <w:r w:rsidR="00BF330E">
      <w:rPr>
        <w:noProof/>
        <w:color w:val="808080" w:themeColor="background1" w:themeShade="80"/>
        <w:sz w:val="12"/>
        <w:szCs w:val="12"/>
      </w:rPr>
      <w:instrText>2</w:instrText>
    </w:r>
    <w:r w:rsidR="00225178" w:rsidRPr="00440A5D">
      <w:rPr>
        <w:color w:val="808080" w:themeColor="background1" w:themeShade="80"/>
        <w:sz w:val="12"/>
        <w:szCs w:val="12"/>
      </w:rPr>
      <w:fldChar w:fldCharType="end"/>
    </w:r>
    <w:r w:rsidR="00225178" w:rsidRPr="00440A5D">
      <w:rPr>
        <w:color w:val="808080" w:themeColor="background1" w:themeShade="80"/>
        <w:sz w:val="12"/>
        <w:szCs w:val="12"/>
      </w:rPr>
      <w:instrText xml:space="preserve"> &gt; 1 " von </w:instrText>
    </w:r>
    <w:r w:rsidR="00225178" w:rsidRPr="00440A5D">
      <w:rPr>
        <w:color w:val="808080" w:themeColor="background1" w:themeShade="80"/>
        <w:sz w:val="12"/>
        <w:szCs w:val="12"/>
      </w:rPr>
      <w:fldChar w:fldCharType="begin"/>
    </w:r>
    <w:r w:rsidR="00225178" w:rsidRPr="00440A5D">
      <w:rPr>
        <w:color w:val="808080" w:themeColor="background1" w:themeShade="80"/>
        <w:sz w:val="12"/>
        <w:szCs w:val="12"/>
      </w:rPr>
      <w:instrText>NUMPAGES</w:instrText>
    </w:r>
    <w:r w:rsidR="00225178" w:rsidRPr="00440A5D">
      <w:rPr>
        <w:color w:val="808080" w:themeColor="background1" w:themeShade="80"/>
        <w:sz w:val="12"/>
        <w:szCs w:val="12"/>
      </w:rPr>
      <w:fldChar w:fldCharType="separate"/>
    </w:r>
    <w:r w:rsidR="00BF330E">
      <w:rPr>
        <w:noProof/>
        <w:color w:val="808080" w:themeColor="background1" w:themeShade="80"/>
        <w:sz w:val="12"/>
        <w:szCs w:val="12"/>
      </w:rPr>
      <w:instrText>2</w:instrText>
    </w:r>
    <w:r w:rsidR="00225178" w:rsidRPr="00440A5D">
      <w:rPr>
        <w:color w:val="808080" w:themeColor="background1" w:themeShade="80"/>
        <w:sz w:val="12"/>
        <w:szCs w:val="12"/>
      </w:rPr>
      <w:fldChar w:fldCharType="end"/>
    </w:r>
    <w:r w:rsidR="00225178" w:rsidRPr="00440A5D">
      <w:rPr>
        <w:color w:val="808080" w:themeColor="background1" w:themeShade="80"/>
        <w:sz w:val="12"/>
        <w:szCs w:val="12"/>
      </w:rPr>
      <w:instrText xml:space="preserve">" "" </w:instrText>
    </w:r>
    <w:r w:rsidR="00225178" w:rsidRPr="00440A5D">
      <w:rPr>
        <w:color w:val="808080" w:themeColor="background1" w:themeShade="80"/>
        <w:sz w:val="12"/>
        <w:szCs w:val="12"/>
      </w:rPr>
      <w:fldChar w:fldCharType="separate"/>
    </w:r>
    <w:r w:rsidR="00BF330E" w:rsidRPr="00440A5D">
      <w:rPr>
        <w:noProof/>
        <w:color w:val="808080" w:themeColor="background1" w:themeShade="80"/>
        <w:sz w:val="12"/>
        <w:szCs w:val="12"/>
      </w:rPr>
      <w:t xml:space="preserve"> von </w:t>
    </w:r>
    <w:r w:rsidR="00BF330E">
      <w:rPr>
        <w:noProof/>
        <w:color w:val="808080" w:themeColor="background1" w:themeShade="80"/>
        <w:sz w:val="12"/>
        <w:szCs w:val="12"/>
      </w:rPr>
      <w:t>2</w:t>
    </w:r>
    <w:r w:rsidR="00225178" w:rsidRPr="00440A5D">
      <w:rPr>
        <w:color w:val="808080" w:themeColor="background1" w:themeShade="8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EAF41" w14:textId="77777777" w:rsidR="00FD3B3C" w:rsidRDefault="00FD3B3C">
      <w:r>
        <w:separator/>
      </w:r>
    </w:p>
  </w:footnote>
  <w:footnote w:type="continuationSeparator" w:id="0">
    <w:p w14:paraId="007D9D22" w14:textId="77777777" w:rsidR="00FD3B3C" w:rsidRDefault="00FD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44F7" w14:textId="4488DF34" w:rsidR="00663C10" w:rsidRDefault="00B24D2E" w:rsidP="00EB7D93">
    <w:pPr>
      <w:pStyle w:val="Kopfzeile"/>
      <w:jc w:val="right"/>
    </w:pPr>
    <w:r w:rsidRPr="00B24D2E">
      <w:rPr>
        <w:noProof/>
        <w:sz w:val="2"/>
        <w:szCs w:val="2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1E7A99A" wp14:editId="733B187F">
              <wp:simplePos x="0" y="0"/>
              <wp:positionH relativeFrom="column">
                <wp:posOffset>-91440</wp:posOffset>
              </wp:positionH>
              <wp:positionV relativeFrom="paragraph">
                <wp:posOffset>1290097</wp:posOffset>
              </wp:positionV>
              <wp:extent cx="2738755" cy="187960"/>
              <wp:effectExtent l="0" t="0" r="4445" b="254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87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D0D6" w14:textId="77777777" w:rsidR="00B24D2E" w:rsidRDefault="00B24D2E" w:rsidP="00B24D2E">
                          <w:r w:rsidRPr="00B31E3E">
                            <w:rPr>
                              <w:color w:val="0069B4" w:themeColor="accent1"/>
                              <w:sz w:val="12"/>
                              <w:szCs w:val="12"/>
                            </w:rPr>
                            <w:t>Friedrich-Loeffler-Institut | Südufer 10 | 17493 Greifswald – Insel Riems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7A99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7.2pt;margin-top:101.6pt;width:215.65pt;height:14.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" stroked="f">
              <v:textbox>
                <w:txbxContent>
                  <w:p w14:paraId="5DA7D0D6" w14:textId="77777777" w:rsidR="00B24D2E" w:rsidRDefault="00B24D2E" w:rsidP="00B24D2E">
                    <w:r w:rsidRPr="00B31E3E">
                      <w:rPr>
                        <w:color w:val="0069B4" w:themeColor="accent1"/>
                        <w:sz w:val="12"/>
                        <w:szCs w:val="12"/>
                      </w:rPr>
                      <w:t>Friedrich-Loeffler-Institut | Südufer 10 | 17493 Greifswald – Insel Riems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7467">
      <w:rPr>
        <w:noProof/>
      </w:rPr>
      <w:drawing>
        <wp:anchor distT="0" distB="0" distL="114300" distR="114300" simplePos="0" relativeHeight="251660800" behindDoc="1" locked="0" layoutInCell="1" allowOverlap="1" wp14:anchorId="02823D07" wp14:editId="3EEBD4CB">
          <wp:simplePos x="0" y="0"/>
          <wp:positionH relativeFrom="column">
            <wp:posOffset>3671570</wp:posOffset>
          </wp:positionH>
          <wp:positionV relativeFrom="paragraph">
            <wp:posOffset>-38735</wp:posOffset>
          </wp:positionV>
          <wp:extent cx="1811020" cy="602599"/>
          <wp:effectExtent l="0" t="0" r="0" b="7620"/>
          <wp:wrapNone/>
          <wp:docPr id="5" name="Grafik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FLI-2025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602599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67">
      <w:rPr>
        <w:noProof/>
      </w:rPr>
      <w:drawing>
        <wp:anchor distT="0" distB="0" distL="114300" distR="114300" simplePos="0" relativeHeight="251659776" behindDoc="1" locked="0" layoutInCell="1" allowOverlap="1" wp14:anchorId="0F8F2786" wp14:editId="5C2B1FF6">
          <wp:simplePos x="0" y="0"/>
          <wp:positionH relativeFrom="column">
            <wp:posOffset>3731260</wp:posOffset>
          </wp:positionH>
          <wp:positionV relativeFrom="paragraph">
            <wp:posOffset>657225</wp:posOffset>
          </wp:positionV>
          <wp:extent cx="1656000" cy="788147"/>
          <wp:effectExtent l="0" t="0" r="0" b="0"/>
          <wp:wrapNone/>
          <wp:docPr id="6" name="Grafik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LI-Logo_mit_Farbverlauf-Briefkopf_WOAH_2025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88147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F3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9D22EC3" wp14:editId="1FF4A3E5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BA27C7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" o:allowoverlap="f" strokecolor="#7f7f7f [1612]" strokeweight=".5pt">
              <w10:wrap type="square" anchorx="page" anchory="page"/>
            </v:line>
          </w:pict>
        </mc:Fallback>
      </mc:AlternateContent>
    </w:r>
    <w:r w:rsidR="00F23F3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5F70266B" wp14:editId="1704D30C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73D10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" o:allowoverlap="f" strokecolor="#7f7f7f [1612]" strokeweight=".5pt">
              <w10:wrap type="square" anchorx="page" anchory="page"/>
            </v:line>
          </w:pict>
        </mc:Fallback>
      </mc:AlternateContent>
    </w:r>
    <w:r w:rsidR="00F23F3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 wp14:anchorId="5436DD50" wp14:editId="409BC61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44161" id="Line 1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" o:allowoverlap="f" strokecolor="#7f7f7f [1612]" strokeweight=".5pt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6A8E"/>
    <w:multiLevelType w:val="hybridMultilevel"/>
    <w:tmpl w:val="48A0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31968">
    <w:abstractNumId w:val="1"/>
  </w:num>
  <w:num w:numId="2" w16cid:durableId="180874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02230"/>
    <w:rsid w:val="00011B08"/>
    <w:rsid w:val="00017E5F"/>
    <w:rsid w:val="0002655F"/>
    <w:rsid w:val="00046960"/>
    <w:rsid w:val="00057E16"/>
    <w:rsid w:val="00061150"/>
    <w:rsid w:val="00073380"/>
    <w:rsid w:val="00094029"/>
    <w:rsid w:val="00094257"/>
    <w:rsid w:val="000A0C54"/>
    <w:rsid w:val="000B4E1A"/>
    <w:rsid w:val="000C0EAD"/>
    <w:rsid w:val="000C23F0"/>
    <w:rsid w:val="000D1547"/>
    <w:rsid w:val="000E0D76"/>
    <w:rsid w:val="000E147F"/>
    <w:rsid w:val="000E3E95"/>
    <w:rsid w:val="000E7275"/>
    <w:rsid w:val="000F055A"/>
    <w:rsid w:val="000F1D35"/>
    <w:rsid w:val="000F57A8"/>
    <w:rsid w:val="00114748"/>
    <w:rsid w:val="001504D2"/>
    <w:rsid w:val="0015409B"/>
    <w:rsid w:val="001543CB"/>
    <w:rsid w:val="001633F7"/>
    <w:rsid w:val="00167F68"/>
    <w:rsid w:val="001724E8"/>
    <w:rsid w:val="001747BA"/>
    <w:rsid w:val="00196DE5"/>
    <w:rsid w:val="00197A67"/>
    <w:rsid w:val="001C0A12"/>
    <w:rsid w:val="001C598B"/>
    <w:rsid w:val="001D79C7"/>
    <w:rsid w:val="001E08F3"/>
    <w:rsid w:val="001F0363"/>
    <w:rsid w:val="001F27C8"/>
    <w:rsid w:val="00202953"/>
    <w:rsid w:val="002074A6"/>
    <w:rsid w:val="00216617"/>
    <w:rsid w:val="00225178"/>
    <w:rsid w:val="00240F77"/>
    <w:rsid w:val="002431FE"/>
    <w:rsid w:val="00244A9C"/>
    <w:rsid w:val="002500DE"/>
    <w:rsid w:val="00250802"/>
    <w:rsid w:val="0025523A"/>
    <w:rsid w:val="00257467"/>
    <w:rsid w:val="00262B56"/>
    <w:rsid w:val="00270932"/>
    <w:rsid w:val="00272A6D"/>
    <w:rsid w:val="00272D7E"/>
    <w:rsid w:val="00282CC3"/>
    <w:rsid w:val="00286D0A"/>
    <w:rsid w:val="00287C21"/>
    <w:rsid w:val="002911B1"/>
    <w:rsid w:val="002B2C6F"/>
    <w:rsid w:val="002C03A8"/>
    <w:rsid w:val="002C558A"/>
    <w:rsid w:val="002D178F"/>
    <w:rsid w:val="002D2A14"/>
    <w:rsid w:val="002D6076"/>
    <w:rsid w:val="002D6C1D"/>
    <w:rsid w:val="002E6A41"/>
    <w:rsid w:val="002F3152"/>
    <w:rsid w:val="002F7BD9"/>
    <w:rsid w:val="00310816"/>
    <w:rsid w:val="00311972"/>
    <w:rsid w:val="0032031C"/>
    <w:rsid w:val="003261D7"/>
    <w:rsid w:val="0034186B"/>
    <w:rsid w:val="00343E39"/>
    <w:rsid w:val="0036684F"/>
    <w:rsid w:val="00367C67"/>
    <w:rsid w:val="00370EE0"/>
    <w:rsid w:val="00371DF5"/>
    <w:rsid w:val="003A338A"/>
    <w:rsid w:val="003A6869"/>
    <w:rsid w:val="003B0F5A"/>
    <w:rsid w:val="003B3D63"/>
    <w:rsid w:val="003D04DC"/>
    <w:rsid w:val="003D61CE"/>
    <w:rsid w:val="003D64C1"/>
    <w:rsid w:val="003E7CE7"/>
    <w:rsid w:val="0040395D"/>
    <w:rsid w:val="00403A65"/>
    <w:rsid w:val="00411EEA"/>
    <w:rsid w:val="004138C1"/>
    <w:rsid w:val="0042554B"/>
    <w:rsid w:val="00430B52"/>
    <w:rsid w:val="00435D66"/>
    <w:rsid w:val="00440A5D"/>
    <w:rsid w:val="0044662D"/>
    <w:rsid w:val="004518D3"/>
    <w:rsid w:val="0045505B"/>
    <w:rsid w:val="004553BC"/>
    <w:rsid w:val="00461AA9"/>
    <w:rsid w:val="004715F0"/>
    <w:rsid w:val="00472FA7"/>
    <w:rsid w:val="00476681"/>
    <w:rsid w:val="00490EC1"/>
    <w:rsid w:val="004A66D8"/>
    <w:rsid w:val="004B045D"/>
    <w:rsid w:val="004B22C6"/>
    <w:rsid w:val="004B2488"/>
    <w:rsid w:val="004C4456"/>
    <w:rsid w:val="004C6FC2"/>
    <w:rsid w:val="004C72B3"/>
    <w:rsid w:val="004D11F9"/>
    <w:rsid w:val="004E5E2A"/>
    <w:rsid w:val="004E757E"/>
    <w:rsid w:val="005048B6"/>
    <w:rsid w:val="00511005"/>
    <w:rsid w:val="00522FBA"/>
    <w:rsid w:val="00523F37"/>
    <w:rsid w:val="005548ED"/>
    <w:rsid w:val="00556E85"/>
    <w:rsid w:val="00557142"/>
    <w:rsid w:val="005608E6"/>
    <w:rsid w:val="005634DE"/>
    <w:rsid w:val="00565D8D"/>
    <w:rsid w:val="0057354F"/>
    <w:rsid w:val="00590F80"/>
    <w:rsid w:val="00595D0A"/>
    <w:rsid w:val="005A623E"/>
    <w:rsid w:val="005B3FC5"/>
    <w:rsid w:val="005C13E8"/>
    <w:rsid w:val="005D3A70"/>
    <w:rsid w:val="005E1A5F"/>
    <w:rsid w:val="005E2A95"/>
    <w:rsid w:val="005E3543"/>
    <w:rsid w:val="005E5F55"/>
    <w:rsid w:val="00606A32"/>
    <w:rsid w:val="00613B77"/>
    <w:rsid w:val="00616B40"/>
    <w:rsid w:val="006235AF"/>
    <w:rsid w:val="00631B38"/>
    <w:rsid w:val="006378E0"/>
    <w:rsid w:val="00641049"/>
    <w:rsid w:val="00644CE4"/>
    <w:rsid w:val="006459BA"/>
    <w:rsid w:val="00647409"/>
    <w:rsid w:val="00662D76"/>
    <w:rsid w:val="00663C10"/>
    <w:rsid w:val="00665B41"/>
    <w:rsid w:val="00670B78"/>
    <w:rsid w:val="006710F5"/>
    <w:rsid w:val="006737AF"/>
    <w:rsid w:val="00675938"/>
    <w:rsid w:val="006936D6"/>
    <w:rsid w:val="006A2E8F"/>
    <w:rsid w:val="006B547B"/>
    <w:rsid w:val="006C3EBB"/>
    <w:rsid w:val="006D6AD0"/>
    <w:rsid w:val="006E05A7"/>
    <w:rsid w:val="006F357B"/>
    <w:rsid w:val="006F39BA"/>
    <w:rsid w:val="00701DA7"/>
    <w:rsid w:val="0070441C"/>
    <w:rsid w:val="007314BE"/>
    <w:rsid w:val="007336ED"/>
    <w:rsid w:val="0073462B"/>
    <w:rsid w:val="00771D1E"/>
    <w:rsid w:val="00780A37"/>
    <w:rsid w:val="00780E2E"/>
    <w:rsid w:val="007A0284"/>
    <w:rsid w:val="007B3853"/>
    <w:rsid w:val="007C42B0"/>
    <w:rsid w:val="007D7E4A"/>
    <w:rsid w:val="007E05CB"/>
    <w:rsid w:val="007E1234"/>
    <w:rsid w:val="007E51A9"/>
    <w:rsid w:val="007F19BC"/>
    <w:rsid w:val="007F4079"/>
    <w:rsid w:val="007F50CB"/>
    <w:rsid w:val="007F7C08"/>
    <w:rsid w:val="00802FF1"/>
    <w:rsid w:val="00825A3D"/>
    <w:rsid w:val="00825DFB"/>
    <w:rsid w:val="0083148D"/>
    <w:rsid w:val="00837E71"/>
    <w:rsid w:val="00852131"/>
    <w:rsid w:val="00865D05"/>
    <w:rsid w:val="008B3331"/>
    <w:rsid w:val="008C5636"/>
    <w:rsid w:val="008E01A0"/>
    <w:rsid w:val="008E3C05"/>
    <w:rsid w:val="009005EF"/>
    <w:rsid w:val="00911466"/>
    <w:rsid w:val="009178C1"/>
    <w:rsid w:val="009267D4"/>
    <w:rsid w:val="0093279C"/>
    <w:rsid w:val="0093470B"/>
    <w:rsid w:val="009360CD"/>
    <w:rsid w:val="009423F5"/>
    <w:rsid w:val="009502BA"/>
    <w:rsid w:val="00950685"/>
    <w:rsid w:val="00951BE6"/>
    <w:rsid w:val="00954A5A"/>
    <w:rsid w:val="009615BB"/>
    <w:rsid w:val="00996186"/>
    <w:rsid w:val="009978DE"/>
    <w:rsid w:val="009A5829"/>
    <w:rsid w:val="009A7B2D"/>
    <w:rsid w:val="009B5192"/>
    <w:rsid w:val="009B5231"/>
    <w:rsid w:val="009C083C"/>
    <w:rsid w:val="009C2871"/>
    <w:rsid w:val="009C3A9F"/>
    <w:rsid w:val="009C76B6"/>
    <w:rsid w:val="009C7F3A"/>
    <w:rsid w:val="009D244D"/>
    <w:rsid w:val="009D6219"/>
    <w:rsid w:val="009D69F9"/>
    <w:rsid w:val="009D714B"/>
    <w:rsid w:val="009E40C3"/>
    <w:rsid w:val="009E670A"/>
    <w:rsid w:val="009E6DA3"/>
    <w:rsid w:val="009E7C20"/>
    <w:rsid w:val="009F6B6F"/>
    <w:rsid w:val="00A00399"/>
    <w:rsid w:val="00A00440"/>
    <w:rsid w:val="00A05518"/>
    <w:rsid w:val="00A23932"/>
    <w:rsid w:val="00A35AC2"/>
    <w:rsid w:val="00A42321"/>
    <w:rsid w:val="00A4511C"/>
    <w:rsid w:val="00A84012"/>
    <w:rsid w:val="00A9173F"/>
    <w:rsid w:val="00A939B2"/>
    <w:rsid w:val="00A97C97"/>
    <w:rsid w:val="00AA11EE"/>
    <w:rsid w:val="00AC04B1"/>
    <w:rsid w:val="00AD576B"/>
    <w:rsid w:val="00AF29B7"/>
    <w:rsid w:val="00AF645A"/>
    <w:rsid w:val="00B1369B"/>
    <w:rsid w:val="00B13739"/>
    <w:rsid w:val="00B24D2E"/>
    <w:rsid w:val="00B260E7"/>
    <w:rsid w:val="00B31E3E"/>
    <w:rsid w:val="00B36811"/>
    <w:rsid w:val="00B373B5"/>
    <w:rsid w:val="00B47BD8"/>
    <w:rsid w:val="00B50B8C"/>
    <w:rsid w:val="00B54931"/>
    <w:rsid w:val="00B554A6"/>
    <w:rsid w:val="00B60DEC"/>
    <w:rsid w:val="00B64665"/>
    <w:rsid w:val="00B71A30"/>
    <w:rsid w:val="00B876CF"/>
    <w:rsid w:val="00B91350"/>
    <w:rsid w:val="00B975D7"/>
    <w:rsid w:val="00BA0E6C"/>
    <w:rsid w:val="00BA750E"/>
    <w:rsid w:val="00BB0DE2"/>
    <w:rsid w:val="00BB17D7"/>
    <w:rsid w:val="00BC4C09"/>
    <w:rsid w:val="00BC6925"/>
    <w:rsid w:val="00BD2644"/>
    <w:rsid w:val="00BD2DA2"/>
    <w:rsid w:val="00BE1548"/>
    <w:rsid w:val="00BE3E49"/>
    <w:rsid w:val="00BE3EC9"/>
    <w:rsid w:val="00BE53B5"/>
    <w:rsid w:val="00BF330E"/>
    <w:rsid w:val="00BF6B79"/>
    <w:rsid w:val="00C0450D"/>
    <w:rsid w:val="00C126B3"/>
    <w:rsid w:val="00C13194"/>
    <w:rsid w:val="00C13423"/>
    <w:rsid w:val="00C200C6"/>
    <w:rsid w:val="00C26679"/>
    <w:rsid w:val="00C32095"/>
    <w:rsid w:val="00C51180"/>
    <w:rsid w:val="00C57DD8"/>
    <w:rsid w:val="00C62AA1"/>
    <w:rsid w:val="00C634BC"/>
    <w:rsid w:val="00C90268"/>
    <w:rsid w:val="00C91B4B"/>
    <w:rsid w:val="00CA7AB3"/>
    <w:rsid w:val="00CB707D"/>
    <w:rsid w:val="00CC0C4E"/>
    <w:rsid w:val="00CC1A1E"/>
    <w:rsid w:val="00CC3743"/>
    <w:rsid w:val="00CD7AF9"/>
    <w:rsid w:val="00CE48BC"/>
    <w:rsid w:val="00CE7D15"/>
    <w:rsid w:val="00CF3373"/>
    <w:rsid w:val="00D136B9"/>
    <w:rsid w:val="00D24E8B"/>
    <w:rsid w:val="00D3553A"/>
    <w:rsid w:val="00D36116"/>
    <w:rsid w:val="00D3613B"/>
    <w:rsid w:val="00D37ECC"/>
    <w:rsid w:val="00D66390"/>
    <w:rsid w:val="00D76954"/>
    <w:rsid w:val="00D914D7"/>
    <w:rsid w:val="00D94015"/>
    <w:rsid w:val="00D977DB"/>
    <w:rsid w:val="00DB0212"/>
    <w:rsid w:val="00DB78A7"/>
    <w:rsid w:val="00DC5004"/>
    <w:rsid w:val="00DD0859"/>
    <w:rsid w:val="00DD2C2A"/>
    <w:rsid w:val="00DE3152"/>
    <w:rsid w:val="00DE7718"/>
    <w:rsid w:val="00DF2F67"/>
    <w:rsid w:val="00DF7FCE"/>
    <w:rsid w:val="00E06229"/>
    <w:rsid w:val="00E064AD"/>
    <w:rsid w:val="00E10972"/>
    <w:rsid w:val="00E20FF9"/>
    <w:rsid w:val="00E26C4F"/>
    <w:rsid w:val="00E278FE"/>
    <w:rsid w:val="00E3537B"/>
    <w:rsid w:val="00E41463"/>
    <w:rsid w:val="00E46D02"/>
    <w:rsid w:val="00E805F2"/>
    <w:rsid w:val="00E8082E"/>
    <w:rsid w:val="00E85E76"/>
    <w:rsid w:val="00E8738C"/>
    <w:rsid w:val="00EA13CD"/>
    <w:rsid w:val="00EA207A"/>
    <w:rsid w:val="00EA41A2"/>
    <w:rsid w:val="00EB4DEF"/>
    <w:rsid w:val="00EB597A"/>
    <w:rsid w:val="00EB7284"/>
    <w:rsid w:val="00EB7D93"/>
    <w:rsid w:val="00EC5192"/>
    <w:rsid w:val="00EC7EC4"/>
    <w:rsid w:val="00ED3440"/>
    <w:rsid w:val="00F00110"/>
    <w:rsid w:val="00F0153C"/>
    <w:rsid w:val="00F05796"/>
    <w:rsid w:val="00F07DE1"/>
    <w:rsid w:val="00F22C7C"/>
    <w:rsid w:val="00F23F32"/>
    <w:rsid w:val="00F25F3B"/>
    <w:rsid w:val="00F33844"/>
    <w:rsid w:val="00F540FB"/>
    <w:rsid w:val="00F61D78"/>
    <w:rsid w:val="00F6619E"/>
    <w:rsid w:val="00F67B95"/>
    <w:rsid w:val="00F70FF8"/>
    <w:rsid w:val="00F764FC"/>
    <w:rsid w:val="00F771FE"/>
    <w:rsid w:val="00F906C7"/>
    <w:rsid w:val="00FB39E5"/>
    <w:rsid w:val="00FC5DAD"/>
    <w:rsid w:val="00FD0869"/>
    <w:rsid w:val="00FD29E4"/>
    <w:rsid w:val="00FD3B3C"/>
    <w:rsid w:val="00FE14A4"/>
    <w:rsid w:val="00FE5AB8"/>
    <w:rsid w:val="00FF14DF"/>
    <w:rsid w:val="00FF35B6"/>
    <w:rsid w:val="00FF3ADF"/>
    <w:rsid w:val="00FF6EE1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0285CDE7"/>
  <w15:docId w15:val="{11ACCDD8-33CC-46FE-A574-887408EE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1463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4"/>
    </w:rPr>
  </w:style>
  <w:style w:type="paragraph" w:styleId="berschrift1">
    <w:name w:val="heading 1"/>
    <w:basedOn w:val="berschrift2"/>
    <w:next w:val="Standard"/>
    <w:qFormat/>
    <w:rsid w:val="000E0D76"/>
    <w:pPr>
      <w:outlineLvl w:val="0"/>
    </w:pPr>
  </w:style>
  <w:style w:type="paragraph" w:styleId="berschrift2">
    <w:name w:val="heading 2"/>
    <w:basedOn w:val="Standard"/>
    <w:next w:val="Standard"/>
    <w:qFormat/>
    <w:rsid w:val="003A6869"/>
    <w:pPr>
      <w:ind w:right="-3"/>
      <w:outlineLvl w:val="1"/>
    </w:pPr>
    <w:rPr>
      <w:rFonts w:cs="Arial"/>
      <w:b/>
      <w:szCs w:val="24"/>
    </w:rPr>
  </w:style>
  <w:style w:type="paragraph" w:styleId="berschrift3">
    <w:name w:val="heading 3"/>
    <w:basedOn w:val="Standard"/>
    <w:next w:val="Standard"/>
    <w:qFormat/>
    <w:rsid w:val="003A6869"/>
    <w:pPr>
      <w:ind w:right="-3"/>
      <w:outlineLvl w:val="2"/>
    </w:pPr>
    <w:rPr>
      <w:rFonts w:cs="Arial"/>
      <w:b/>
      <w:szCs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rsid w:val="002431FE"/>
    <w:pPr>
      <w:tabs>
        <w:tab w:val="left" w:pos="-570"/>
      </w:tabs>
      <w:suppressAutoHyphens/>
    </w:pPr>
    <w:rPr>
      <w:b/>
      <w:spacing w:val="-2"/>
      <w:sz w:val="18"/>
      <w:szCs w:val="18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C0450D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435D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5D66"/>
    <w:rPr>
      <w:rFonts w:ascii="Tahoma" w:hAnsi="Tahoma" w:cs="Tahoma"/>
      <w:sz w:val="16"/>
      <w:szCs w:val="16"/>
    </w:rPr>
  </w:style>
  <w:style w:type="character" w:styleId="Seitenzahl">
    <w:name w:val="page number"/>
    <w:rsid w:val="00825A3D"/>
  </w:style>
  <w:style w:type="paragraph" w:customStyle="1" w:styleId="Spaltenzeile">
    <w:name w:val="Spaltenzeile"/>
    <w:basedOn w:val="Kopfzeile"/>
    <w:qFormat/>
    <w:rsid w:val="002431FE"/>
    <w:pPr>
      <w:jc w:val="right"/>
    </w:pPr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1F27C8"/>
    <w:rPr>
      <w:color w:val="808080"/>
    </w:rPr>
  </w:style>
  <w:style w:type="character" w:styleId="Hyperlink">
    <w:name w:val="Hyperlink"/>
    <w:basedOn w:val="Absatz-Standardschriftart"/>
    <w:unhideWhenUsed/>
    <w:rsid w:val="0044662D"/>
    <w:rPr>
      <w:color w:val="0069B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662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1B4B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260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260E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260E7"/>
    <w:rPr>
      <w:rFonts w:ascii="Trebuchet MS" w:hAnsi="Trebuchet M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260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260E7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twildes-deutschland.d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hristine.fast@fli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86908-88B6-484E-81DD-43538D447AB5}"/>
      </w:docPartPr>
      <w:docPartBody>
        <w:p w:rsidR="007B1C11" w:rsidRDefault="001C7D33">
          <w:r w:rsidRPr="00BD2F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33"/>
    <w:rsid w:val="001C7D33"/>
    <w:rsid w:val="00343E39"/>
    <w:rsid w:val="004779DD"/>
    <w:rsid w:val="007B1C11"/>
    <w:rsid w:val="007C42B0"/>
    <w:rsid w:val="007E05CB"/>
    <w:rsid w:val="008A31E7"/>
    <w:rsid w:val="009E670A"/>
    <w:rsid w:val="00C634BC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7D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FLI Farben 2025">
      <a:dk1>
        <a:sysClr val="windowText" lastClr="000000"/>
      </a:dk1>
      <a:lt1>
        <a:srgbClr val="FFFFFF"/>
      </a:lt1>
      <a:dk2>
        <a:srgbClr val="98B5E0"/>
      </a:dk2>
      <a:lt2>
        <a:srgbClr val="C6C6C6"/>
      </a:lt2>
      <a:accent1>
        <a:srgbClr val="0069B4"/>
      </a:accent1>
      <a:accent2>
        <a:srgbClr val="B51F1F"/>
      </a:accent2>
      <a:accent3>
        <a:srgbClr val="648033"/>
      </a:accent3>
      <a:accent4>
        <a:srgbClr val="DF7A0D"/>
      </a:accent4>
      <a:accent5>
        <a:srgbClr val="B2B2B2"/>
      </a:accent5>
      <a:accent6>
        <a:srgbClr val="706F6F"/>
      </a:accent6>
      <a:hlink>
        <a:srgbClr val="0069B4"/>
      </a:hlink>
      <a:folHlink>
        <a:srgbClr val="000000"/>
      </a:folHlink>
    </a:clrScheme>
    <a:fontScheme name="FLI Schriften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Spaltenzeile">
      <c:property id="RoleID" type="string">ParagraphHeaderCell</c:property>
      <c:property id="Scope" type="integer">2</c:property>
    </c:group>
    <c:group id="__Header">
      <c:property id="RoleID" type="string">ParagraphHeaderCell</c:property>
      <c:property id="Scope" type="integer">1</c:property>
    </c:group>
  </c:group>
  <c:group id="Content">
    <c:group id="06a9326d-d644-47d1-9ce1-a5eb327f2781">
      <c:property id="RoleID" type="string">TableTable</c:property>
    </c:group>
    <c:group id="6e24b5f0-42e3-451b-8ebd-03cbfb5b6b91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FFFE-2A70-461E-8A58-C329507B377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FEBBCC6-C7FC-4BBD-AFF0-6B11B324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BRFPRV</Template>
  <TotalTime>0</TotalTime>
  <Pages>2</Pages>
  <Words>605</Words>
  <Characters>4356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FLI Briefkopf Riems deutsch</vt:lpstr>
    </vt:vector>
  </TitlesOfParts>
  <Company>Friedrich-Loeffler-Institut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 Briefkopf Riems deutsch</dc:title>
  <dc:creator>Friedrich-Loeffler-Institut</dc:creator>
  <cp:lastModifiedBy>Ernst, Sonja</cp:lastModifiedBy>
  <cp:revision>6</cp:revision>
  <cp:lastPrinted>2025-10-08T05:56:00Z</cp:lastPrinted>
  <dcterms:created xsi:type="dcterms:W3CDTF">2026-04-01T14:19:00Z</dcterms:created>
  <dcterms:modified xsi:type="dcterms:W3CDTF">2026-04-16T14:32:00Z</dcterms:modified>
</cp:coreProperties>
</file>